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center"/>
        <w:rPr>
          <w:sz w:val="26"/>
          <w:szCs w:val="26"/>
        </w:rPr>
      </w:pPr>
      <w:r>
        <w:rPr>
          <w:rFonts w:ascii="Times New Roman" w:eastAsia="Times New Roman" w:hAnsi="Times New Roman" w:cs="Times New Roman"/>
          <w:b/>
          <w:bCs/>
          <w:sz w:val="26"/>
          <w:szCs w:val="26"/>
        </w:rPr>
        <w:t>РЕШЕНИЕ</w:t>
      </w:r>
    </w:p>
    <w:p>
      <w:pPr>
        <w:spacing w:before="0" w:after="0"/>
        <w:jc w:val="center"/>
        <w:rPr>
          <w:sz w:val="26"/>
          <w:szCs w:val="26"/>
        </w:rPr>
      </w:pPr>
      <w:r>
        <w:rPr>
          <w:rFonts w:ascii="Times New Roman" w:eastAsia="Times New Roman" w:hAnsi="Times New Roman" w:cs="Times New Roman"/>
          <w:b/>
          <w:bCs/>
          <w:sz w:val="26"/>
          <w:szCs w:val="26"/>
        </w:rPr>
        <w:t>РОССИЙСКОЙ ФЕДЕРАЦИИ</w:t>
      </w:r>
    </w:p>
    <w:p>
      <w:pPr>
        <w:spacing w:before="0" w:after="0"/>
        <w:jc w:val="center"/>
        <w:rPr>
          <w:sz w:val="26"/>
          <w:szCs w:val="26"/>
        </w:rPr>
      </w:pPr>
    </w:p>
    <w:p>
      <w:pPr>
        <w:spacing w:before="0" w:after="0"/>
        <w:jc w:val="both"/>
        <w:rPr>
          <w:sz w:val="26"/>
          <w:szCs w:val="26"/>
        </w:rPr>
      </w:pPr>
      <w:r>
        <w:rPr>
          <w:rStyle w:val="cat-Addressgrp-0rplc-0"/>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Style w:val="cat-Dategrp-9rplc-1"/>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w:t>
      </w:r>
    </w:p>
    <w:p>
      <w:pPr>
        <w:spacing w:before="0" w:after="0"/>
        <w:jc w:val="both"/>
        <w:rPr>
          <w:sz w:val="26"/>
          <w:szCs w:val="26"/>
        </w:rPr>
      </w:pPr>
    </w:p>
    <w:p>
      <w:pPr>
        <w:spacing w:before="0" w:after="0"/>
        <w:ind w:firstLine="567"/>
        <w:jc w:val="both"/>
        <w:rPr>
          <w:sz w:val="26"/>
          <w:szCs w:val="26"/>
        </w:rPr>
      </w:pPr>
      <w:r>
        <w:rPr>
          <w:rFonts w:ascii="Times New Roman" w:eastAsia="Times New Roman" w:hAnsi="Times New Roman" w:cs="Times New Roman"/>
          <w:sz w:val="26"/>
          <w:szCs w:val="26"/>
        </w:rPr>
        <w:t xml:space="preserve">Мировой судья судебного участка №2 Ханты-Мансийского судебного </w:t>
      </w:r>
      <w:r>
        <w:rPr>
          <w:rFonts w:ascii="Times New Roman" w:eastAsia="Times New Roman" w:hAnsi="Times New Roman" w:cs="Times New Roman"/>
          <w:sz w:val="26"/>
          <w:szCs w:val="26"/>
        </w:rPr>
        <w:t>района</w:t>
      </w:r>
      <w:r>
        <w:rPr>
          <w:rFonts w:ascii="Times New Roman" w:eastAsia="Times New Roman" w:hAnsi="Times New Roman" w:cs="Times New Roman"/>
          <w:sz w:val="26"/>
          <w:szCs w:val="26"/>
        </w:rPr>
        <w:t xml:space="preserve">  </w:t>
      </w:r>
      <w:r>
        <w:rPr>
          <w:rStyle w:val="cat-Addressgrp-1rplc-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w:t>
      </w:r>
      <w:r>
        <w:rPr>
          <w:rStyle w:val="cat-FIOgrp-24rplc-3"/>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 xml:space="preserve">при секретаре </w:t>
      </w:r>
      <w:r>
        <w:rPr>
          <w:rStyle w:val="cat-FIOgrp-25rplc-4"/>
          <w:rFonts w:ascii="Times New Roman" w:eastAsia="Times New Roman" w:hAnsi="Times New Roman" w:cs="Times New Roman"/>
          <w:sz w:val="26"/>
          <w:szCs w:val="26"/>
        </w:rPr>
        <w:t>фио</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рассмотрев в открытом судебном заседании гражданское дело № 2-</w:t>
      </w:r>
      <w:r>
        <w:rPr>
          <w:rFonts w:ascii="Times New Roman" w:eastAsia="Times New Roman" w:hAnsi="Times New Roman" w:cs="Times New Roman"/>
          <w:sz w:val="26"/>
          <w:szCs w:val="26"/>
        </w:rPr>
        <w:t>155</w:t>
      </w:r>
      <w:r>
        <w:rPr>
          <w:rFonts w:ascii="Times New Roman" w:eastAsia="Times New Roman" w:hAnsi="Times New Roman" w:cs="Times New Roman"/>
          <w:sz w:val="26"/>
          <w:szCs w:val="26"/>
        </w:rPr>
        <w:t>3</w:t>
      </w:r>
      <w:r>
        <w:rPr>
          <w:rFonts w:ascii="Times New Roman" w:eastAsia="Times New Roman" w:hAnsi="Times New Roman" w:cs="Times New Roman"/>
          <w:sz w:val="26"/>
          <w:szCs w:val="26"/>
        </w:rPr>
        <w:t xml:space="preserve">-2802/2026 по исковому заявлению </w:t>
      </w:r>
      <w:r>
        <w:rPr>
          <w:rStyle w:val="cat-UserDefinedgrp-47rplc-6"/>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к </w:t>
      </w:r>
      <w:r>
        <w:rPr>
          <w:rStyle w:val="cat-OrganizationNamegrp-44rplc-7"/>
          <w:rFonts w:ascii="Times New Roman" w:eastAsia="Times New Roman" w:hAnsi="Times New Roman" w:cs="Times New Roman"/>
          <w:sz w:val="26"/>
          <w:szCs w:val="26"/>
        </w:rPr>
        <w:t>наименование организации</w:t>
      </w:r>
      <w:r>
        <w:rPr>
          <w:rFonts w:ascii="Times New Roman" w:eastAsia="Times New Roman" w:hAnsi="Times New Roman" w:cs="Times New Roman"/>
          <w:sz w:val="26"/>
          <w:szCs w:val="26"/>
        </w:rPr>
        <w:t xml:space="preserve"> о защите прав потребителей</w:t>
      </w:r>
      <w:r>
        <w:rPr>
          <w:rFonts w:ascii="Times New Roman" w:eastAsia="Times New Roman" w:hAnsi="Times New Roman" w:cs="Times New Roman"/>
          <w:sz w:val="26"/>
          <w:szCs w:val="26"/>
        </w:rPr>
        <w:t>,</w:t>
      </w:r>
    </w:p>
    <w:p>
      <w:pPr>
        <w:spacing w:before="0" w:after="0"/>
        <w:ind w:firstLine="567"/>
        <w:jc w:val="both"/>
        <w:rPr>
          <w:sz w:val="26"/>
          <w:szCs w:val="26"/>
        </w:rPr>
      </w:pPr>
    </w:p>
    <w:p>
      <w:pPr>
        <w:spacing w:before="0" w:after="0"/>
        <w:jc w:val="center"/>
        <w:rPr>
          <w:sz w:val="26"/>
          <w:szCs w:val="26"/>
        </w:rPr>
      </w:pPr>
      <w:r>
        <w:rPr>
          <w:rFonts w:ascii="Times New Roman" w:eastAsia="Times New Roman" w:hAnsi="Times New Roman" w:cs="Times New Roman"/>
          <w:b/>
          <w:bCs/>
          <w:sz w:val="26"/>
          <w:szCs w:val="26"/>
        </w:rPr>
        <w:t>У С Т А Н О В И Л:</w:t>
      </w:r>
    </w:p>
    <w:p>
      <w:pPr>
        <w:spacing w:before="0" w:after="0"/>
        <w:ind w:firstLine="567"/>
        <w:jc w:val="both"/>
        <w:rPr>
          <w:sz w:val="26"/>
          <w:szCs w:val="26"/>
        </w:rPr>
      </w:pPr>
      <w:r>
        <w:rPr>
          <w:rFonts w:ascii="Times New Roman" w:eastAsia="Times New Roman" w:hAnsi="Times New Roman" w:cs="Times New Roman"/>
          <w:sz w:val="26"/>
          <w:szCs w:val="26"/>
        </w:rPr>
        <w:t xml:space="preserve">Истец обратился к ответчику с вышеуказанным иском. </w:t>
      </w:r>
    </w:p>
    <w:p>
      <w:pPr>
        <w:spacing w:before="0" w:after="0"/>
        <w:ind w:firstLine="567"/>
        <w:jc w:val="both"/>
        <w:rPr>
          <w:sz w:val="26"/>
          <w:szCs w:val="26"/>
        </w:rPr>
      </w:pPr>
      <w:r>
        <w:rPr>
          <w:rFonts w:ascii="Times New Roman" w:eastAsia="Times New Roman" w:hAnsi="Times New Roman" w:cs="Times New Roman"/>
          <w:sz w:val="26"/>
          <w:szCs w:val="26"/>
        </w:rPr>
        <w:t xml:space="preserve">Исковые требования мотивированы тем, что </w:t>
      </w:r>
      <w:r>
        <w:rPr>
          <w:rStyle w:val="cat-Dategrp-10rplc-8"/>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у перевозчика приобрел и оплатил дополнительные платные услуги «выбор места» стоимость. </w:t>
      </w:r>
      <w:r>
        <w:rPr>
          <w:rStyle w:val="cat-Sumgrp-29rplc-9"/>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и </w:t>
      </w:r>
      <w:r>
        <w:rPr>
          <w:rStyle w:val="cat-Sumgrp-30rplc-10"/>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на 2 пассажиров, при этом общая стоимость </w:t>
      </w:r>
      <w:r>
        <w:rPr>
          <w:rStyle w:val="cat-Sumgrp-31rplc-11"/>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которая была оплачена банковской операцией с принадлежащей ему карты </w:t>
      </w:r>
      <w:r>
        <w:rPr>
          <w:rStyle w:val="cat-Addressgrp-2rplc-1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что подтверждается списанием денежных средств </w:t>
      </w:r>
      <w:r>
        <w:rPr>
          <w:rStyle w:val="cat-Dategrp-10rplc-13"/>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в </w:t>
      </w:r>
      <w:r>
        <w:rPr>
          <w:rStyle w:val="cat-Timegrp-45rplc-14"/>
          <w:rFonts w:ascii="Times New Roman" w:eastAsia="Times New Roman" w:hAnsi="Times New Roman" w:cs="Times New Roman"/>
          <w:sz w:val="26"/>
          <w:szCs w:val="26"/>
        </w:rPr>
        <w:t>время</w:t>
      </w:r>
      <w:r>
        <w:rPr>
          <w:rFonts w:ascii="Times New Roman" w:eastAsia="Times New Roman" w:hAnsi="Times New Roman" w:cs="Times New Roman"/>
          <w:sz w:val="26"/>
          <w:szCs w:val="26"/>
        </w:rPr>
        <w:t xml:space="preserve">. </w:t>
      </w:r>
      <w:r>
        <w:rPr>
          <w:rStyle w:val="cat-Dategrp-11rplc-15"/>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указанный рейс был задержан, что подтверждается справкой </w:t>
      </w:r>
      <w:r>
        <w:rPr>
          <w:rStyle w:val="cat-Addressgrp-3rplc-16"/>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в связи с чем пассажиры отказались от перевозки и снялись с рейса через сервис управления бронирование </w:t>
      </w:r>
      <w:r>
        <w:rPr>
          <w:rFonts w:ascii="Times New Roman" w:eastAsia="Times New Roman" w:hAnsi="Times New Roman" w:cs="Times New Roman"/>
          <w:sz w:val="26"/>
          <w:szCs w:val="26"/>
        </w:rPr>
        <w:t>ЮТэйр</w:t>
      </w:r>
      <w:r>
        <w:rPr>
          <w:rFonts w:ascii="Times New Roman" w:eastAsia="Times New Roman" w:hAnsi="Times New Roman" w:cs="Times New Roman"/>
          <w:sz w:val="26"/>
          <w:szCs w:val="26"/>
        </w:rPr>
        <w:t xml:space="preserve">. </w:t>
      </w:r>
      <w:r>
        <w:rPr>
          <w:rStyle w:val="cat-Dategrp-12rplc-17"/>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истец направил в адрес ответчика запрос по бронированию 46</w:t>
      </w:r>
      <w:r>
        <w:rPr>
          <w:rFonts w:ascii="Times New Roman" w:eastAsia="Times New Roman" w:hAnsi="Times New Roman" w:cs="Times New Roman"/>
          <w:sz w:val="26"/>
          <w:szCs w:val="26"/>
        </w:rPr>
        <w:t>G</w:t>
      </w:r>
      <w:r>
        <w:rPr>
          <w:rFonts w:ascii="Times New Roman" w:eastAsia="Times New Roman" w:hAnsi="Times New Roman" w:cs="Times New Roman"/>
          <w:sz w:val="26"/>
          <w:szCs w:val="26"/>
        </w:rPr>
        <w:t>91</w:t>
      </w:r>
      <w:r>
        <w:rPr>
          <w:rFonts w:ascii="Times New Roman" w:eastAsia="Times New Roman" w:hAnsi="Times New Roman" w:cs="Times New Roman"/>
          <w:sz w:val="26"/>
          <w:szCs w:val="26"/>
        </w:rPr>
        <w:t>T</w:t>
      </w:r>
      <w:r>
        <w:rPr>
          <w:rFonts w:ascii="Times New Roman" w:eastAsia="Times New Roman" w:hAnsi="Times New Roman" w:cs="Times New Roman"/>
          <w:sz w:val="26"/>
          <w:szCs w:val="26"/>
        </w:rPr>
        <w:t>| 46</w:t>
      </w:r>
      <w:r>
        <w:rPr>
          <w:rFonts w:ascii="Times New Roman" w:eastAsia="Times New Roman" w:hAnsi="Times New Roman" w:cs="Times New Roman"/>
          <w:sz w:val="26"/>
          <w:szCs w:val="26"/>
        </w:rPr>
        <w:t>G</w:t>
      </w:r>
      <w:r>
        <w:rPr>
          <w:rFonts w:ascii="Times New Roman" w:eastAsia="Times New Roman" w:hAnsi="Times New Roman" w:cs="Times New Roman"/>
          <w:sz w:val="26"/>
          <w:szCs w:val="26"/>
        </w:rPr>
        <w:t>91</w:t>
      </w:r>
      <w:r>
        <w:rPr>
          <w:rFonts w:ascii="Times New Roman" w:eastAsia="Times New Roman" w:hAnsi="Times New Roman" w:cs="Times New Roman"/>
          <w:sz w:val="26"/>
          <w:szCs w:val="26"/>
        </w:rPr>
        <w:t>T</w:t>
      </w:r>
      <w:r>
        <w:rPr>
          <w:rFonts w:ascii="Times New Roman" w:eastAsia="Times New Roman" w:hAnsi="Times New Roman" w:cs="Times New Roman"/>
          <w:sz w:val="26"/>
          <w:szCs w:val="26"/>
        </w:rPr>
        <w:t>|1</w:t>
      </w:r>
      <w:r>
        <w:rPr>
          <w:rFonts w:ascii="Times New Roman" w:eastAsia="Times New Roman" w:hAnsi="Times New Roman" w:cs="Times New Roman"/>
          <w:sz w:val="26"/>
          <w:szCs w:val="26"/>
        </w:rPr>
        <w:t>H</w:t>
      </w:r>
      <w:r>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 xml:space="preserve">котором отдельно указал оба пассажира, просил сообщить их статус после снятия с рейса, были ли дополнительные услуги фактически оказаны и использованы, были ли аннулированы или и доступны по ним возврат. </w:t>
      </w:r>
      <w:r>
        <w:rPr>
          <w:rStyle w:val="cat-Dategrp-13rplc-18"/>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ответчик сообщил истцу по обращению, что вынужденный возврат разрешен, разрешение на возврат они внесли в бронь. Ответчик предложил оформить возврат стоимости билетов по месту их приобретения. При этом в ответе, несмотря на прямо поставленном истцом вопросы и возврате дополнительных услуг, ответчик не сообщило необходимости формирования отдельной заявки на возврат стоимости выбора места и не указал на срок. </w:t>
      </w:r>
      <w:r>
        <w:rPr>
          <w:rStyle w:val="cat-Dategrp-14rplc-19"/>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стоимость билетов была возвращена истцу. Однако стоимость дополнительны услуг в размере </w:t>
      </w:r>
      <w:r>
        <w:rPr>
          <w:rStyle w:val="cat-Sumgrp-31rplc-20"/>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так и не возвращена. </w:t>
      </w:r>
      <w:r>
        <w:rPr>
          <w:rFonts w:ascii="Times New Roman" w:eastAsia="Times New Roman" w:hAnsi="Times New Roman" w:cs="Times New Roman"/>
          <w:sz w:val="26"/>
          <w:szCs w:val="26"/>
        </w:rPr>
        <w:t>Истец подал претензию в адрес перевозчика. В ответ на претензию ответчик в денежных выплатах отказал, ссылаясь на истечение срока</w:t>
      </w:r>
      <w:r>
        <w:rPr>
          <w:rFonts w:ascii="Times New Roman" w:eastAsia="Times New Roman" w:hAnsi="Times New Roman" w:cs="Times New Roman"/>
          <w:sz w:val="26"/>
          <w:szCs w:val="26"/>
        </w:rPr>
        <w:t xml:space="preserve">. В связи с чем истец просит взыскать с ответчика </w:t>
      </w:r>
      <w:r>
        <w:rPr>
          <w:rFonts w:ascii="Times New Roman" w:eastAsia="Times New Roman" w:hAnsi="Times New Roman" w:cs="Times New Roman"/>
          <w:sz w:val="26"/>
          <w:szCs w:val="26"/>
        </w:rPr>
        <w:t>денежные средства</w:t>
      </w:r>
      <w:r>
        <w:rPr>
          <w:rFonts w:ascii="Times New Roman" w:eastAsia="Times New Roman" w:hAnsi="Times New Roman" w:cs="Times New Roman"/>
          <w:sz w:val="26"/>
          <w:szCs w:val="26"/>
        </w:rPr>
        <w:t xml:space="preserve"> в размере </w:t>
      </w:r>
      <w:r>
        <w:rPr>
          <w:rStyle w:val="cat-Sumgrp-32rplc-21"/>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проценты по ст.395 ГК РФ</w:t>
      </w:r>
      <w:r>
        <w:rPr>
          <w:rFonts w:ascii="Times New Roman" w:eastAsia="Times New Roman" w:hAnsi="Times New Roman" w:cs="Times New Roman"/>
          <w:sz w:val="26"/>
          <w:szCs w:val="26"/>
        </w:rPr>
        <w:t xml:space="preserve"> в размере </w:t>
      </w:r>
      <w:r>
        <w:rPr>
          <w:rStyle w:val="cat-Sumgrp-33rplc-22"/>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за период с </w:t>
      </w:r>
      <w:r>
        <w:rPr>
          <w:rStyle w:val="cat-Dategrp-15rplc-23"/>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по </w:t>
      </w:r>
      <w:r>
        <w:rPr>
          <w:rStyle w:val="cat-Dategrp-16rplc-24"/>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проценты за период с </w:t>
      </w:r>
      <w:r>
        <w:rPr>
          <w:rStyle w:val="cat-Dategrp-17rplc-25"/>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по день исполнения решения, моральный вред в размере </w:t>
      </w:r>
      <w:r>
        <w:rPr>
          <w:rStyle w:val="cat-Sumgrp-34rplc-26"/>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ш</w:t>
      </w:r>
      <w:r>
        <w:rPr>
          <w:rFonts w:ascii="Times New Roman" w:eastAsia="Times New Roman" w:hAnsi="Times New Roman" w:cs="Times New Roman"/>
          <w:sz w:val="26"/>
          <w:szCs w:val="26"/>
        </w:rPr>
        <w:t>траф 50% от присуждённой суммы.</w:t>
      </w:r>
    </w:p>
    <w:p>
      <w:pPr>
        <w:spacing w:before="0" w:after="0"/>
        <w:ind w:firstLine="567"/>
        <w:jc w:val="both"/>
        <w:rPr>
          <w:sz w:val="26"/>
          <w:szCs w:val="26"/>
        </w:rPr>
      </w:pPr>
      <w:r>
        <w:rPr>
          <w:rFonts w:ascii="Times New Roman" w:eastAsia="Times New Roman" w:hAnsi="Times New Roman" w:cs="Times New Roman"/>
          <w:sz w:val="26"/>
          <w:szCs w:val="26"/>
        </w:rPr>
        <w:t>В судебное заседание истец, представител</w:t>
      </w:r>
      <w:r>
        <w:rPr>
          <w:rFonts w:ascii="Times New Roman" w:eastAsia="Times New Roman" w:hAnsi="Times New Roman" w:cs="Times New Roman"/>
          <w:sz w:val="26"/>
          <w:szCs w:val="26"/>
        </w:rPr>
        <w:t>ь ответчика не явились, о времени и месте судебного заседания извещены надлежащим образом, от ответчика поступили письменные возражения. Руководствуясь ст.167 ГПК РФ, мировой судья счел возможным рассмотреть дело в отсутствие указанных лиц.</w:t>
      </w:r>
    </w:p>
    <w:p>
      <w:pPr>
        <w:spacing w:before="0" w:after="0"/>
        <w:ind w:firstLine="567"/>
        <w:jc w:val="both"/>
        <w:rPr>
          <w:sz w:val="26"/>
          <w:szCs w:val="26"/>
        </w:rPr>
      </w:pPr>
      <w:r>
        <w:rPr>
          <w:rFonts w:ascii="Times New Roman" w:eastAsia="Times New Roman" w:hAnsi="Times New Roman" w:cs="Times New Roman"/>
          <w:sz w:val="26"/>
          <w:szCs w:val="26"/>
        </w:rPr>
        <w:t xml:space="preserve">В письменных возражениях представитель ответчика исковые требования не признал, указав, что </w:t>
      </w:r>
      <w:r>
        <w:rPr>
          <w:rFonts w:ascii="Times New Roman" w:eastAsia="Times New Roman" w:hAnsi="Times New Roman" w:cs="Times New Roman"/>
          <w:sz w:val="26"/>
          <w:szCs w:val="26"/>
        </w:rPr>
        <w:t xml:space="preserve">за возвратом денежных средств </w:t>
      </w:r>
      <w:r>
        <w:rPr>
          <w:rFonts w:ascii="Times New Roman" w:eastAsia="Times New Roman" w:hAnsi="Times New Roman" w:cs="Times New Roman"/>
          <w:sz w:val="26"/>
          <w:szCs w:val="26"/>
        </w:rPr>
        <w:t>по дополнительной услуги</w:t>
      </w:r>
      <w:r>
        <w:rPr>
          <w:rFonts w:ascii="Times New Roman" w:eastAsia="Times New Roman" w:hAnsi="Times New Roman" w:cs="Times New Roman"/>
          <w:sz w:val="26"/>
          <w:szCs w:val="26"/>
        </w:rPr>
        <w:t xml:space="preserve"> выбор места в размере </w:t>
      </w:r>
      <w:r>
        <w:rPr>
          <w:rStyle w:val="cat-Sumgrp-31rplc-27"/>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истец не обращался, в связи с чем возврат денежных средств не производился. Кроме того, не направлялась и досудебная претензия о возврате денежных средств. В связи с чем просил оставить исковые требования без </w:t>
      </w:r>
      <w:r>
        <w:rPr>
          <w:rFonts w:ascii="Times New Roman" w:eastAsia="Times New Roman" w:hAnsi="Times New Roman" w:cs="Times New Roman"/>
          <w:sz w:val="26"/>
          <w:szCs w:val="26"/>
        </w:rPr>
        <w:t xml:space="preserve">рассмотрения, </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w:t>
      </w:r>
      <w:r>
        <w:rPr>
          <w:rFonts w:ascii="Times New Roman" w:eastAsia="Times New Roman" w:hAnsi="Times New Roman" w:cs="Times New Roman"/>
          <w:sz w:val="26"/>
          <w:szCs w:val="26"/>
        </w:rPr>
        <w:t xml:space="preserve"> случае рассмотрения дела оставить исковые требования без удовлетворения.</w:t>
      </w:r>
    </w:p>
    <w:p>
      <w:pPr>
        <w:spacing w:before="0" w:after="0"/>
        <w:ind w:firstLine="567"/>
        <w:jc w:val="both"/>
        <w:rPr>
          <w:sz w:val="26"/>
          <w:szCs w:val="26"/>
        </w:rPr>
      </w:pPr>
      <w:r>
        <w:rPr>
          <w:rFonts w:ascii="Times New Roman" w:eastAsia="Times New Roman" w:hAnsi="Times New Roman" w:cs="Times New Roman"/>
          <w:sz w:val="26"/>
          <w:szCs w:val="26"/>
        </w:rPr>
        <w:t>Исследовав письменные материалы дела, мировой судья пришел к следующему.</w:t>
      </w:r>
    </w:p>
    <w:p>
      <w:pPr>
        <w:widowControl w:val="0"/>
        <w:spacing w:before="0" w:after="0"/>
        <w:ind w:left="20" w:right="20" w:firstLine="700"/>
        <w:jc w:val="both"/>
        <w:rPr>
          <w:sz w:val="26"/>
          <w:szCs w:val="26"/>
        </w:rPr>
      </w:pPr>
      <w:r>
        <w:rPr>
          <w:rFonts w:ascii="Times New Roman" w:eastAsia="Times New Roman" w:hAnsi="Times New Roman" w:cs="Times New Roman"/>
          <w:spacing w:val="8"/>
          <w:sz w:val="26"/>
          <w:szCs w:val="26"/>
        </w:rPr>
        <w:t xml:space="preserve">Оказание услуг воздушной перевозки регулируется положениями Гражданского кодекса Российской Федерации, Воздушного кодекса Российской Федерации, Приказа Министерства транспорта РФ от </w:t>
      </w:r>
      <w:r>
        <w:rPr>
          <w:rStyle w:val="cat-Dategrp-19rplc-28"/>
          <w:rFonts w:ascii="Times New Roman" w:eastAsia="Times New Roman" w:hAnsi="Times New Roman" w:cs="Times New Roman"/>
          <w:spacing w:val="8"/>
          <w:sz w:val="26"/>
          <w:szCs w:val="26"/>
        </w:rPr>
        <w:t>дата</w:t>
      </w:r>
      <w:r>
        <w:rPr>
          <w:rFonts w:ascii="Times New Roman" w:eastAsia="Times New Roman" w:hAnsi="Times New Roman" w:cs="Times New Roman"/>
          <w:spacing w:val="8"/>
          <w:sz w:val="26"/>
          <w:szCs w:val="26"/>
        </w:rPr>
        <w:t xml:space="preserve"> №82 «Об утверждении Федеральных Авиационных Правил «Общие правила воздушных перевозок пассажиров, багажа, грузов и требования к обслуживанию пассажиров, грузоотправителей, грузополучателей»», Закона РФ от </w:t>
      </w:r>
      <w:r>
        <w:rPr>
          <w:rStyle w:val="cat-Dategrp-18rplc-29"/>
          <w:rFonts w:ascii="Times New Roman" w:eastAsia="Times New Roman" w:hAnsi="Times New Roman" w:cs="Times New Roman"/>
          <w:spacing w:val="8"/>
          <w:sz w:val="26"/>
          <w:szCs w:val="26"/>
        </w:rPr>
        <w:t>дата</w:t>
      </w:r>
      <w:r>
        <w:rPr>
          <w:rFonts w:ascii="Times New Roman" w:eastAsia="Times New Roman" w:hAnsi="Times New Roman" w:cs="Times New Roman"/>
          <w:spacing w:val="8"/>
          <w:sz w:val="26"/>
          <w:szCs w:val="26"/>
        </w:rPr>
        <w:t xml:space="preserve"> №2300-1 «О защите прав потребителей».</w:t>
      </w:r>
    </w:p>
    <w:p>
      <w:pPr>
        <w:widowControl w:val="0"/>
        <w:spacing w:before="0" w:after="0"/>
        <w:ind w:left="20" w:right="20" w:firstLine="540"/>
        <w:jc w:val="both"/>
        <w:rPr>
          <w:sz w:val="26"/>
          <w:szCs w:val="26"/>
        </w:rPr>
      </w:pPr>
      <w:r>
        <w:rPr>
          <w:rFonts w:ascii="Times New Roman" w:eastAsia="Times New Roman" w:hAnsi="Times New Roman" w:cs="Times New Roman"/>
          <w:spacing w:val="8"/>
          <w:sz w:val="26"/>
          <w:szCs w:val="26"/>
        </w:rPr>
        <w:t>Правовое регулирование деятельности по воздушным перевозкам пассажиров происходит из приоритета безопасности полетов воздушных судов, т.е. состояния защищенности жизни, здоровья и имущества пассажиров, которые не могут быть подвергнуты риску в том числе по причинам необходимости исполнения перевозчиком своих обязательств перед пассажирами по их перевозке.</w:t>
      </w:r>
    </w:p>
    <w:p>
      <w:pPr>
        <w:widowControl w:val="0"/>
        <w:spacing w:before="0" w:after="0"/>
        <w:ind w:left="20" w:right="20" w:firstLine="700"/>
        <w:jc w:val="both"/>
        <w:rPr>
          <w:sz w:val="26"/>
          <w:szCs w:val="26"/>
        </w:rPr>
      </w:pPr>
      <w:r>
        <w:rPr>
          <w:rFonts w:ascii="Times New Roman" w:eastAsia="Times New Roman" w:hAnsi="Times New Roman" w:cs="Times New Roman"/>
          <w:spacing w:val="8"/>
          <w:sz w:val="26"/>
          <w:szCs w:val="26"/>
        </w:rPr>
        <w:t xml:space="preserve">Согласно пункту 2 Постановления Пленума Верховного суда Российской Федерации от </w:t>
      </w:r>
      <w:r>
        <w:rPr>
          <w:rStyle w:val="cat-Dategrp-20rplc-30"/>
          <w:rFonts w:ascii="Times New Roman" w:eastAsia="Times New Roman" w:hAnsi="Times New Roman" w:cs="Times New Roman"/>
          <w:spacing w:val="8"/>
          <w:sz w:val="26"/>
          <w:szCs w:val="26"/>
        </w:rPr>
        <w:t>дата</w:t>
      </w:r>
      <w:r>
        <w:rPr>
          <w:rFonts w:ascii="Times New Roman" w:eastAsia="Times New Roman" w:hAnsi="Times New Roman" w:cs="Times New Roman"/>
          <w:spacing w:val="8"/>
          <w:sz w:val="26"/>
          <w:szCs w:val="26"/>
        </w:rPr>
        <w:t xml:space="preserve"> № 17 «О рассмотрении судами гражданских дел по спорам о защите прав потребителей», если отдельные виды отношений </w:t>
      </w:r>
      <w:r>
        <w:rPr>
          <w:rFonts w:ascii="Times New Roman" w:eastAsia="Times New Roman" w:hAnsi="Times New Roman" w:cs="Times New Roman"/>
          <w:b/>
          <w:bCs/>
          <w:i/>
          <w:iCs/>
          <w:spacing w:val="6"/>
          <w:sz w:val="26"/>
          <w:szCs w:val="26"/>
        </w:rPr>
        <w:t>с</w:t>
      </w:r>
      <w:r>
        <w:rPr>
          <w:rFonts w:ascii="Times New Roman" w:eastAsia="Times New Roman" w:hAnsi="Times New Roman" w:cs="Times New Roman"/>
          <w:spacing w:val="8"/>
          <w:sz w:val="26"/>
          <w:szCs w:val="26"/>
        </w:rPr>
        <w:t xml:space="preserve"> участием потребителей регулируются специальными законами РФ, содержащими нормы гражданского права (например, </w:t>
      </w:r>
      <w:r>
        <w:rPr>
          <w:rFonts w:ascii="Times New Roman" w:eastAsia="Times New Roman" w:hAnsi="Times New Roman" w:cs="Times New Roman"/>
          <w:spacing w:val="8"/>
          <w:sz w:val="26"/>
          <w:szCs w:val="26"/>
        </w:rPr>
        <w:t>договор перевозки</w:t>
      </w:r>
      <w:r>
        <w:rPr>
          <w:rFonts w:ascii="Times New Roman" w:eastAsia="Times New Roman" w:hAnsi="Times New Roman" w:cs="Times New Roman"/>
          <w:spacing w:val="8"/>
          <w:sz w:val="26"/>
          <w:szCs w:val="26"/>
        </w:rPr>
        <w:t xml:space="preserve">), то к отношениям, возникающим из таких договоров. </w:t>
      </w:r>
      <w:r>
        <w:rPr>
          <w:rFonts w:ascii="Times New Roman" w:eastAsia="Times New Roman" w:hAnsi="Times New Roman" w:cs="Times New Roman"/>
          <w:spacing w:val="8"/>
          <w:sz w:val="26"/>
          <w:szCs w:val="26"/>
        </w:rPr>
        <w:t>Закон о защите прав потребителей применяется в части, не</w:t>
      </w:r>
      <w:r>
        <w:rPr>
          <w:rFonts w:ascii="Times New Roman" w:eastAsia="Times New Roman" w:hAnsi="Times New Roman" w:cs="Times New Roman"/>
          <w:spacing w:val="8"/>
          <w:sz w:val="26"/>
          <w:szCs w:val="26"/>
        </w:rPr>
        <w:t xml:space="preserve"> </w:t>
      </w:r>
      <w:r>
        <w:rPr>
          <w:rFonts w:ascii="Times New Roman" w:eastAsia="Times New Roman" w:hAnsi="Times New Roman" w:cs="Times New Roman"/>
          <w:spacing w:val="8"/>
          <w:sz w:val="26"/>
          <w:szCs w:val="26"/>
        </w:rPr>
        <w:t>урегулированной специальными законами</w:t>
      </w:r>
      <w:r>
        <w:rPr>
          <w:rFonts w:ascii="Times New Roman" w:eastAsia="Times New Roman" w:hAnsi="Times New Roman" w:cs="Times New Roman"/>
          <w:spacing w:val="8"/>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 xml:space="preserve">В соответствии со ст.786 ГК РФ </w:t>
      </w:r>
      <w:r>
        <w:rPr>
          <w:rFonts w:ascii="Times New Roman" w:eastAsia="Times New Roman" w:hAnsi="Times New Roman" w:cs="Times New Roman"/>
          <w:sz w:val="26"/>
          <w:szCs w:val="26"/>
        </w:rPr>
        <w:t>по договору перевозки пассажира перевозчик обязуется перевезти пассажира в пункт назначения.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Заключение договора перевозки пассажира удостоверяется билетом.</w:t>
      </w:r>
    </w:p>
    <w:p>
      <w:pPr>
        <w:spacing w:before="0" w:after="0"/>
        <w:ind w:firstLine="567"/>
        <w:jc w:val="both"/>
        <w:rPr>
          <w:sz w:val="26"/>
          <w:szCs w:val="26"/>
        </w:rPr>
      </w:pPr>
      <w:r>
        <w:rPr>
          <w:rFonts w:ascii="Times New Roman" w:eastAsia="Times New Roman" w:hAnsi="Times New Roman" w:cs="Times New Roman"/>
          <w:sz w:val="26"/>
          <w:szCs w:val="26"/>
        </w:rPr>
        <w:t xml:space="preserve">В силу требований </w:t>
      </w:r>
      <w:r>
        <w:rPr>
          <w:rStyle w:val="cat-Addressgrp-6rplc-31"/>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ст.102 </w:t>
      </w:r>
      <w:r>
        <w:rPr>
          <w:rStyle w:val="cat-Addressgrp-7rplc-3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а РФ перевозчики при выполнении воздушных перевозок обязаны соблюдать общие правила воздушных перевозок пассажиров, багажа и </w:t>
      </w:r>
      <w:r>
        <w:rPr>
          <w:rFonts w:ascii="Times New Roman" w:eastAsia="Times New Roman" w:hAnsi="Times New Roman" w:cs="Times New Roman"/>
          <w:sz w:val="26"/>
          <w:szCs w:val="26"/>
        </w:rPr>
        <w:t>грузов</w:t>
      </w:r>
      <w:r>
        <w:rPr>
          <w:rFonts w:ascii="Times New Roman" w:eastAsia="Times New Roman" w:hAnsi="Times New Roman" w:cs="Times New Roman"/>
          <w:sz w:val="26"/>
          <w:szCs w:val="26"/>
        </w:rPr>
        <w:t xml:space="preserve"> и требования к обслуживанию пассажиров, грузоотправителей, грузополучателей, устанавливаемые </w:t>
      </w:r>
      <w:hyperlink r:id="rId4" w:history="1">
        <w:r>
          <w:rPr>
            <w:rFonts w:ascii="Times New Roman" w:eastAsia="Times New Roman" w:hAnsi="Times New Roman" w:cs="Times New Roman"/>
            <w:color w:val="0000EE"/>
            <w:sz w:val="26"/>
            <w:szCs w:val="26"/>
          </w:rPr>
          <w:t>федеральными авиационными правилами</w:t>
        </w:r>
      </w:hyperlink>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 xml:space="preserve">Согласно </w:t>
      </w:r>
      <w:r>
        <w:rPr>
          <w:rStyle w:val="cat-Addressgrp-6rplc-33"/>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ст.116 </w:t>
      </w:r>
      <w:r>
        <w:rPr>
          <w:rStyle w:val="cat-Addressgrp-8rplc-34"/>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а РФ перевозчик несет ответственность перед пассажиром воздушного судна в порядке, установленном </w:t>
      </w:r>
      <w:hyperlink r:id="rId5" w:history="1">
        <w:r>
          <w:rPr>
            <w:rFonts w:ascii="Times New Roman" w:eastAsia="Times New Roman" w:hAnsi="Times New Roman" w:cs="Times New Roman"/>
            <w:color w:val="0000EE"/>
            <w:sz w:val="26"/>
            <w:szCs w:val="26"/>
          </w:rPr>
          <w:t>законодательством</w:t>
        </w:r>
      </w:hyperlink>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Российской Федерации, международными договорами Российской Федерации, а также договором воздушной перевозки пассажира, договором воздушной перевозки груза или договором воздушной перевозки почты.</w:t>
      </w:r>
    </w:p>
    <w:p>
      <w:pPr>
        <w:spacing w:before="0" w:after="0"/>
        <w:ind w:firstLine="567"/>
        <w:jc w:val="both"/>
        <w:rPr>
          <w:sz w:val="26"/>
          <w:szCs w:val="26"/>
        </w:rPr>
      </w:pPr>
      <w:r>
        <w:rPr>
          <w:rFonts w:ascii="Times New Roman" w:eastAsia="Times New Roman" w:hAnsi="Times New Roman" w:cs="Times New Roman"/>
          <w:sz w:val="26"/>
          <w:szCs w:val="26"/>
        </w:rPr>
        <w:t xml:space="preserve">В соответствии с </w:t>
      </w:r>
      <w:hyperlink r:id="rId6" w:history="1">
        <w:r>
          <w:rPr>
            <w:rStyle w:val="cat-Addressgrp-4rplc-35"/>
            <w:rFonts w:ascii="Times New Roman" w:eastAsia="Times New Roman" w:hAnsi="Times New Roman" w:cs="Times New Roman"/>
            <w:color w:val="0000EE"/>
            <w:sz w:val="26"/>
            <w:szCs w:val="26"/>
          </w:rPr>
          <w:t>адрес</w:t>
        </w:r>
      </w:hyperlink>
      <w:r>
        <w:rPr>
          <w:rFonts w:ascii="Times New Roman" w:eastAsia="Times New Roman" w:hAnsi="Times New Roman" w:cs="Times New Roman"/>
          <w:sz w:val="26"/>
          <w:szCs w:val="26"/>
        </w:rPr>
        <w:t xml:space="preserve"> авиационных правил «Общие правила воздушных перевозок пассажиров, багажа, грузов и требования к обслуживанию пассажиров, грузоотправителей, грузополучателей», утвержденных </w:t>
      </w:r>
      <w:hyperlink r:id="rId7" w:anchor="sub_0" w:history="1">
        <w:r>
          <w:rPr>
            <w:rFonts w:ascii="Times New Roman" w:eastAsia="Times New Roman" w:hAnsi="Times New Roman" w:cs="Times New Roman"/>
            <w:color w:val="0000EE"/>
            <w:sz w:val="26"/>
            <w:szCs w:val="26"/>
          </w:rPr>
          <w:t>приказом</w:t>
        </w:r>
      </w:hyperlink>
      <w:r>
        <w:rPr>
          <w:rFonts w:ascii="Times New Roman" w:eastAsia="Times New Roman" w:hAnsi="Times New Roman" w:cs="Times New Roman"/>
          <w:sz w:val="26"/>
          <w:szCs w:val="26"/>
        </w:rPr>
        <w:t xml:space="preserve"> Минтранса РФ от </w:t>
      </w:r>
      <w:r>
        <w:rPr>
          <w:rStyle w:val="cat-Dategrp-21rplc-36"/>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N</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82 (далее – ФАП), перевозчики вправе устанавливать свои правила воздушных перевозок. Эти правила не должны противоречить общим правилам воздушной перевозки и ухудшать уровень обслуживания пассажиров, грузоотправителей, грузополучателей.</w:t>
      </w:r>
    </w:p>
    <w:p>
      <w:pPr>
        <w:spacing w:before="0" w:after="0"/>
        <w:ind w:firstLine="567"/>
        <w:jc w:val="both"/>
        <w:rPr>
          <w:sz w:val="26"/>
          <w:szCs w:val="26"/>
        </w:rPr>
      </w:pPr>
      <w:r>
        <w:rPr>
          <w:rFonts w:ascii="Times New Roman" w:eastAsia="Times New Roman" w:hAnsi="Times New Roman" w:cs="Times New Roman"/>
          <w:sz w:val="26"/>
          <w:szCs w:val="26"/>
        </w:rPr>
        <w:t xml:space="preserve">Согласно ст.784 ГК РФ общие условия перевозки определяются транспортными уставами и кодексами, иными </w:t>
      </w:r>
      <w:hyperlink r:id="rId8" w:history="1">
        <w:r>
          <w:rPr>
            <w:rFonts w:ascii="Times New Roman" w:eastAsia="Times New Roman" w:hAnsi="Times New Roman" w:cs="Times New Roman"/>
            <w:color w:val="0000EE"/>
            <w:sz w:val="26"/>
            <w:szCs w:val="26"/>
          </w:rPr>
          <w:t>законами</w:t>
        </w:r>
      </w:hyperlink>
      <w:r>
        <w:rPr>
          <w:rFonts w:ascii="Times New Roman" w:eastAsia="Times New Roman" w:hAnsi="Times New Roman" w:cs="Times New Roman"/>
          <w:sz w:val="26"/>
          <w:szCs w:val="26"/>
        </w:rPr>
        <w:t xml:space="preserve"> и издаваемыми в соответствии с ними правилами. Условия перевозки грузов, пассажиров и багажа отдельными видами транспорта, а также ответственность сторон по этим перевозкам определяются соглашением сторон, если настоящим Кодексом, транспортными уставами и кодексами, иными законами и издаваемыми в соответствии с ними правилами не установлено иное.</w:t>
      </w:r>
    </w:p>
    <w:p>
      <w:pPr>
        <w:spacing w:before="0" w:after="0"/>
        <w:ind w:firstLine="567"/>
        <w:jc w:val="both"/>
        <w:rPr>
          <w:sz w:val="26"/>
          <w:szCs w:val="26"/>
        </w:rPr>
      </w:pPr>
      <w:r>
        <w:rPr>
          <w:rFonts w:ascii="Times New Roman" w:eastAsia="Times New Roman" w:hAnsi="Times New Roman" w:cs="Times New Roman"/>
          <w:sz w:val="26"/>
          <w:szCs w:val="26"/>
        </w:rPr>
        <w:t xml:space="preserve">Таким образом, наряду с нормами Гражданского кодекса РФ отношения по перевозке регулируются также транспортными уставами, кодексами, иными законами и издаваемыми в соответствии с ними правилами. </w:t>
      </w:r>
    </w:p>
    <w:p>
      <w:pPr>
        <w:spacing w:before="0" w:after="0"/>
        <w:ind w:firstLine="567"/>
        <w:jc w:val="both"/>
        <w:rPr>
          <w:sz w:val="26"/>
          <w:szCs w:val="26"/>
        </w:rPr>
      </w:pPr>
      <w:r>
        <w:rPr>
          <w:rFonts w:ascii="Times New Roman" w:eastAsia="Times New Roman" w:hAnsi="Times New Roman" w:cs="Times New Roman"/>
          <w:sz w:val="26"/>
          <w:szCs w:val="26"/>
        </w:rPr>
        <w:t xml:space="preserve">Статьей 309 ГК РФ предусмотрено, что обязательства должны исполняться надлежащим образом в соответствии с условиями обязательства. </w:t>
      </w:r>
    </w:p>
    <w:p>
      <w:pPr>
        <w:spacing w:before="0" w:after="0"/>
        <w:ind w:firstLine="567"/>
        <w:jc w:val="both"/>
        <w:rPr>
          <w:sz w:val="26"/>
          <w:szCs w:val="26"/>
        </w:rPr>
      </w:pPr>
      <w:r>
        <w:rPr>
          <w:rFonts w:ascii="Times New Roman" w:eastAsia="Times New Roman" w:hAnsi="Times New Roman" w:cs="Times New Roman"/>
          <w:sz w:val="26"/>
          <w:szCs w:val="26"/>
        </w:rPr>
        <w:t>В соответствии со ст.401 ГК РФ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r>
        <w:rPr>
          <w:rFonts w:ascii="Times New Roman" w:eastAsia="Times New Roman" w:hAnsi="Times New Roman" w:cs="Times New Roman"/>
          <w:sz w:val="26"/>
          <w:szCs w:val="26"/>
        </w:rPr>
        <w:t xml:space="preserve"> Отсутствие вины доказывается лицом, нарушившим обязательство.</w:t>
      </w:r>
    </w:p>
    <w:p>
      <w:pPr>
        <w:spacing w:before="0" w:after="0"/>
        <w:ind w:firstLine="567"/>
        <w:jc w:val="both"/>
        <w:rPr>
          <w:sz w:val="26"/>
          <w:szCs w:val="26"/>
        </w:rPr>
      </w:pPr>
      <w:r>
        <w:rPr>
          <w:rFonts w:ascii="Times New Roman" w:eastAsia="Times New Roman" w:hAnsi="Times New Roman" w:cs="Times New Roman"/>
          <w:sz w:val="26"/>
          <w:szCs w:val="26"/>
        </w:rPr>
        <w:t xml:space="preserve">Истцом приобретены билеты на рейс ответчика </w:t>
      </w:r>
      <w:r>
        <w:rPr>
          <w:rFonts w:ascii="Times New Roman" w:eastAsia="Times New Roman" w:hAnsi="Times New Roman" w:cs="Times New Roman"/>
          <w:sz w:val="26"/>
          <w:szCs w:val="26"/>
        </w:rPr>
        <w:t>UT</w:t>
      </w:r>
      <w:r>
        <w:rPr>
          <w:rFonts w:ascii="Times New Roman" w:eastAsia="Times New Roman" w:hAnsi="Times New Roman" w:cs="Times New Roman"/>
          <w:sz w:val="26"/>
          <w:szCs w:val="26"/>
        </w:rPr>
        <w:t xml:space="preserve">268 по маршруту Сочи-Москва на </w:t>
      </w:r>
      <w:r>
        <w:rPr>
          <w:rStyle w:val="cat-Dategrp-11rplc-37"/>
          <w:rFonts w:ascii="Times New Roman" w:eastAsia="Times New Roman" w:hAnsi="Times New Roman" w:cs="Times New Roman"/>
          <w:sz w:val="26"/>
          <w:szCs w:val="26"/>
        </w:rPr>
        <w:t>дата</w:t>
      </w:r>
      <w:r>
        <w:rPr>
          <w:rFonts w:ascii="Times New Roman" w:eastAsia="Times New Roman" w:hAnsi="Times New Roman" w:cs="Times New Roman"/>
          <w:sz w:val="26"/>
          <w:szCs w:val="26"/>
        </w:rPr>
        <w:t>. Бронирование перевозчика 46</w:t>
      </w:r>
      <w:r>
        <w:rPr>
          <w:rFonts w:ascii="Times New Roman" w:eastAsia="Times New Roman" w:hAnsi="Times New Roman" w:cs="Times New Roman"/>
          <w:sz w:val="26"/>
          <w:szCs w:val="26"/>
        </w:rPr>
        <w:t>G</w:t>
      </w:r>
      <w:r>
        <w:rPr>
          <w:rFonts w:ascii="Times New Roman" w:eastAsia="Times New Roman" w:hAnsi="Times New Roman" w:cs="Times New Roman"/>
          <w:sz w:val="26"/>
          <w:szCs w:val="26"/>
        </w:rPr>
        <w:t>91</w:t>
      </w:r>
      <w:r>
        <w:rPr>
          <w:rFonts w:ascii="Times New Roman" w:eastAsia="Times New Roman" w:hAnsi="Times New Roman" w:cs="Times New Roman"/>
          <w:sz w:val="26"/>
          <w:szCs w:val="26"/>
        </w:rPr>
        <w:t>T</w:t>
      </w:r>
      <w:r>
        <w:rPr>
          <w:rFonts w:ascii="Times New Roman" w:eastAsia="Times New Roman" w:hAnsi="Times New Roman" w:cs="Times New Roman"/>
          <w:sz w:val="26"/>
          <w:szCs w:val="26"/>
        </w:rPr>
        <w:t>| 46</w:t>
      </w:r>
      <w:r>
        <w:rPr>
          <w:rFonts w:ascii="Times New Roman" w:eastAsia="Times New Roman" w:hAnsi="Times New Roman" w:cs="Times New Roman"/>
          <w:sz w:val="26"/>
          <w:szCs w:val="26"/>
        </w:rPr>
        <w:t>G</w:t>
      </w:r>
      <w:r>
        <w:rPr>
          <w:rFonts w:ascii="Times New Roman" w:eastAsia="Times New Roman" w:hAnsi="Times New Roman" w:cs="Times New Roman"/>
          <w:sz w:val="26"/>
          <w:szCs w:val="26"/>
        </w:rPr>
        <w:t>91</w:t>
      </w:r>
      <w:r>
        <w:rPr>
          <w:rFonts w:ascii="Times New Roman" w:eastAsia="Times New Roman" w:hAnsi="Times New Roman" w:cs="Times New Roman"/>
          <w:sz w:val="26"/>
          <w:szCs w:val="26"/>
        </w:rPr>
        <w:t>T</w:t>
      </w:r>
      <w:r>
        <w:rPr>
          <w:rFonts w:ascii="Times New Roman" w:eastAsia="Times New Roman" w:hAnsi="Times New Roman" w:cs="Times New Roman"/>
          <w:sz w:val="26"/>
          <w:szCs w:val="26"/>
        </w:rPr>
        <w:t>|1</w:t>
      </w:r>
      <w:r>
        <w:rPr>
          <w:rFonts w:ascii="Times New Roman" w:eastAsia="Times New Roman" w:hAnsi="Times New Roman" w:cs="Times New Roman"/>
          <w:sz w:val="26"/>
          <w:szCs w:val="26"/>
        </w:rPr>
        <w:t>H</w:t>
      </w:r>
      <w:r>
        <w:rPr>
          <w:rFonts w:ascii="Times New Roman" w:eastAsia="Times New Roman" w:hAnsi="Times New Roman" w:cs="Times New Roman"/>
          <w:sz w:val="26"/>
          <w:szCs w:val="26"/>
        </w:rPr>
        <w:t>/</w:t>
      </w:r>
    </w:p>
    <w:p>
      <w:pPr>
        <w:spacing w:before="0" w:after="0"/>
        <w:ind w:firstLine="567"/>
        <w:jc w:val="both"/>
        <w:rPr>
          <w:sz w:val="26"/>
          <w:szCs w:val="26"/>
        </w:rPr>
      </w:pPr>
      <w:r>
        <w:rPr>
          <w:rStyle w:val="cat-Dategrp-10rplc-38"/>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у перевозчика приобрел и оплатил дополнительные платные услуги «выбор места» стоимость. </w:t>
      </w:r>
      <w:r>
        <w:rPr>
          <w:rStyle w:val="cat-Sumgrp-29rplc-39"/>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и </w:t>
      </w:r>
      <w:r>
        <w:rPr>
          <w:rStyle w:val="cat-Sumgrp-30rplc-40"/>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на 2 пассажиров, при этом общая стоимость </w:t>
      </w:r>
      <w:r>
        <w:rPr>
          <w:rStyle w:val="cat-Sumgrp-31rplc-41"/>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которая была оплачена банковской операцией с принадлежащей ему карты </w:t>
      </w:r>
      <w:r>
        <w:rPr>
          <w:rStyle w:val="cat-Addressgrp-2rplc-42"/>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что подтверждается списанием денежных средств </w:t>
      </w:r>
      <w:r>
        <w:rPr>
          <w:rStyle w:val="cat-Dategrp-10rplc-43"/>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в </w:t>
      </w:r>
      <w:r>
        <w:rPr>
          <w:rStyle w:val="cat-Timegrp-45rplc-44"/>
          <w:rFonts w:ascii="Times New Roman" w:eastAsia="Times New Roman" w:hAnsi="Times New Roman" w:cs="Times New Roman"/>
          <w:sz w:val="26"/>
          <w:szCs w:val="26"/>
        </w:rPr>
        <w:t>время</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 xml:space="preserve">Таким образом, между сторонами был заключен договор оказания услуг по перевозке пассажира и багажа. </w:t>
      </w:r>
    </w:p>
    <w:p>
      <w:pPr>
        <w:spacing w:before="0" w:after="0"/>
        <w:ind w:firstLine="567"/>
        <w:jc w:val="both"/>
        <w:rPr>
          <w:sz w:val="26"/>
          <w:szCs w:val="26"/>
        </w:rPr>
      </w:pPr>
      <w:r>
        <w:rPr>
          <w:rStyle w:val="cat-Dategrp-11rplc-45"/>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указанный рейс был задержан, что подтверждается справкой </w:t>
      </w:r>
      <w:r>
        <w:rPr>
          <w:rStyle w:val="cat-Addressgrp-3rplc-46"/>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в связи с чем пассажиры отказались от перевозки и снялись с рейса через сервис управления бронирование </w:t>
      </w:r>
      <w:r>
        <w:rPr>
          <w:rFonts w:ascii="Times New Roman" w:eastAsia="Times New Roman" w:hAnsi="Times New Roman" w:cs="Times New Roman"/>
          <w:sz w:val="26"/>
          <w:szCs w:val="26"/>
        </w:rPr>
        <w:t>ЮТэйр</w:t>
      </w:r>
      <w:r>
        <w:rPr>
          <w:rFonts w:ascii="Times New Roman" w:eastAsia="Times New Roman" w:hAnsi="Times New Roman" w:cs="Times New Roman"/>
          <w:sz w:val="26"/>
          <w:szCs w:val="26"/>
        </w:rPr>
        <w:t>.</w:t>
      </w:r>
    </w:p>
    <w:p>
      <w:pPr>
        <w:spacing w:before="0" w:after="0"/>
        <w:ind w:firstLine="567"/>
        <w:jc w:val="both"/>
        <w:rPr>
          <w:sz w:val="26"/>
          <w:szCs w:val="26"/>
        </w:rPr>
      </w:pPr>
      <w:r>
        <w:rPr>
          <w:rStyle w:val="cat-Dategrp-12rplc-47"/>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истец направил в адрес ответчика запрос по бронированию 46</w:t>
      </w:r>
      <w:r>
        <w:rPr>
          <w:rFonts w:ascii="Times New Roman" w:eastAsia="Times New Roman" w:hAnsi="Times New Roman" w:cs="Times New Roman"/>
          <w:sz w:val="26"/>
          <w:szCs w:val="26"/>
        </w:rPr>
        <w:t>G</w:t>
      </w:r>
      <w:r>
        <w:rPr>
          <w:rFonts w:ascii="Times New Roman" w:eastAsia="Times New Roman" w:hAnsi="Times New Roman" w:cs="Times New Roman"/>
          <w:sz w:val="26"/>
          <w:szCs w:val="26"/>
        </w:rPr>
        <w:t>91</w:t>
      </w:r>
      <w:r>
        <w:rPr>
          <w:rFonts w:ascii="Times New Roman" w:eastAsia="Times New Roman" w:hAnsi="Times New Roman" w:cs="Times New Roman"/>
          <w:sz w:val="26"/>
          <w:szCs w:val="26"/>
        </w:rPr>
        <w:t>T</w:t>
      </w:r>
      <w:r>
        <w:rPr>
          <w:rFonts w:ascii="Times New Roman" w:eastAsia="Times New Roman" w:hAnsi="Times New Roman" w:cs="Times New Roman"/>
          <w:sz w:val="26"/>
          <w:szCs w:val="26"/>
        </w:rPr>
        <w:t>| 46</w:t>
      </w:r>
      <w:r>
        <w:rPr>
          <w:rFonts w:ascii="Times New Roman" w:eastAsia="Times New Roman" w:hAnsi="Times New Roman" w:cs="Times New Roman"/>
          <w:sz w:val="26"/>
          <w:szCs w:val="26"/>
        </w:rPr>
        <w:t>G</w:t>
      </w:r>
      <w:r>
        <w:rPr>
          <w:rFonts w:ascii="Times New Roman" w:eastAsia="Times New Roman" w:hAnsi="Times New Roman" w:cs="Times New Roman"/>
          <w:sz w:val="26"/>
          <w:szCs w:val="26"/>
        </w:rPr>
        <w:t>91</w:t>
      </w:r>
      <w:r>
        <w:rPr>
          <w:rFonts w:ascii="Times New Roman" w:eastAsia="Times New Roman" w:hAnsi="Times New Roman" w:cs="Times New Roman"/>
          <w:sz w:val="26"/>
          <w:szCs w:val="26"/>
        </w:rPr>
        <w:t>T</w:t>
      </w:r>
      <w:r>
        <w:rPr>
          <w:rFonts w:ascii="Times New Roman" w:eastAsia="Times New Roman" w:hAnsi="Times New Roman" w:cs="Times New Roman"/>
          <w:sz w:val="26"/>
          <w:szCs w:val="26"/>
        </w:rPr>
        <w:t>|1</w:t>
      </w:r>
      <w:r>
        <w:rPr>
          <w:rFonts w:ascii="Times New Roman" w:eastAsia="Times New Roman" w:hAnsi="Times New Roman" w:cs="Times New Roman"/>
          <w:sz w:val="26"/>
          <w:szCs w:val="26"/>
        </w:rPr>
        <w:t>H</w:t>
      </w:r>
      <w:r>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котором отдельно указал оба пассажира, просил сообщить их статус после снятия с рейса, были ли дополнительные услуги фактически оказаны и использованы, были ли аннулированы или и доступны по ним возврат.</w:t>
      </w:r>
    </w:p>
    <w:p>
      <w:pPr>
        <w:spacing w:before="0" w:after="0"/>
        <w:ind w:firstLine="567"/>
        <w:jc w:val="both"/>
        <w:rPr>
          <w:sz w:val="26"/>
          <w:szCs w:val="26"/>
        </w:rPr>
      </w:pPr>
      <w:r>
        <w:rPr>
          <w:rStyle w:val="cat-Dategrp-13rplc-48"/>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ответчик сообщил истцу по обращению, что вынужденный возврат разрешен, разрешение на возврат они внесли в бронь. Ответчик предложил оформить возврат стоимости билетов по месту их приобретения. При этом в ответе, несмотря на прямо поставленном истцом вопросы и возврате дополнительных услуг, ответчик не сообщило необходимости формирования отдельной заявки на возврат стоимости выбора места и не указал на срок.</w:t>
      </w:r>
    </w:p>
    <w:p>
      <w:pPr>
        <w:spacing w:before="0" w:after="0"/>
        <w:ind w:firstLine="567"/>
        <w:jc w:val="both"/>
        <w:rPr>
          <w:sz w:val="26"/>
          <w:szCs w:val="26"/>
        </w:rPr>
      </w:pPr>
      <w:r>
        <w:rPr>
          <w:rStyle w:val="cat-Dategrp-14rplc-49"/>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стоимость билетов была возвращена истцу. Однако стоимость дополнительны услуг в размере </w:t>
      </w:r>
      <w:r>
        <w:rPr>
          <w:rStyle w:val="cat-Sumgrp-31rplc-50"/>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так и не возвращена.</w:t>
      </w:r>
    </w:p>
    <w:p>
      <w:pPr>
        <w:spacing w:before="0" w:after="0"/>
        <w:ind w:firstLine="567"/>
        <w:jc w:val="both"/>
        <w:rPr>
          <w:sz w:val="26"/>
          <w:szCs w:val="26"/>
        </w:rPr>
      </w:pPr>
      <w:r>
        <w:rPr>
          <w:rFonts w:ascii="Times New Roman" w:eastAsia="Times New Roman" w:hAnsi="Times New Roman" w:cs="Times New Roman"/>
          <w:sz w:val="26"/>
          <w:szCs w:val="26"/>
        </w:rPr>
        <w:t xml:space="preserve">Истец подал претензию в адрес перевозчика. В ответ на претензию ответчик в денежных выплатах отказал, ссылаясь на истечение срока. </w:t>
      </w:r>
    </w:p>
    <w:p>
      <w:pPr>
        <w:spacing w:before="0" w:after="0"/>
        <w:ind w:firstLine="567"/>
        <w:jc w:val="both"/>
        <w:rPr>
          <w:sz w:val="26"/>
          <w:szCs w:val="26"/>
        </w:rPr>
      </w:pPr>
      <w:r>
        <w:rPr>
          <w:rFonts w:ascii="Times New Roman" w:eastAsia="Times New Roman" w:hAnsi="Times New Roman" w:cs="Times New Roman"/>
          <w:sz w:val="26"/>
          <w:szCs w:val="26"/>
        </w:rPr>
        <w:t>В силу статей 12, 56 ГПК РФ гражданское судопроизводство осуществляется на основе состязательности и равноправия сторон, каждая сторона должна доказать те обстоятельства, на которые она ссылается как на основания своих требований и возражений.</w:t>
      </w:r>
    </w:p>
    <w:p>
      <w:pPr>
        <w:spacing w:before="0" w:after="0"/>
        <w:ind w:firstLine="567"/>
        <w:jc w:val="both"/>
        <w:rPr>
          <w:sz w:val="26"/>
          <w:szCs w:val="26"/>
        </w:rPr>
      </w:pPr>
      <w:r>
        <w:rPr>
          <w:rFonts w:ascii="Times New Roman" w:eastAsia="Times New Roman" w:hAnsi="Times New Roman" w:cs="Times New Roman"/>
          <w:sz w:val="26"/>
          <w:szCs w:val="26"/>
        </w:rPr>
        <w:t>Доказательствами по делу являются полученные в предусмотренном законом порядке сведения о фактах, на основе которых суд устанавливает наличие или отсутствие обстоятельств, обосновывающих требования и возражения сторон, а также иных обстоятельств, имеющих значение для правильного рассмотрения и разрешения дела. Эти сведения могут быть получены из объяснений сторон и третьих лиц, показаний свидетелей, письменных и вещественных доказательств.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(ст.ст.55, 67 ГПК РФ).</w:t>
      </w:r>
    </w:p>
    <w:p>
      <w:pPr>
        <w:spacing w:before="0" w:after="0"/>
        <w:ind w:firstLine="567"/>
        <w:jc w:val="both"/>
        <w:rPr>
          <w:sz w:val="26"/>
          <w:szCs w:val="26"/>
        </w:rPr>
      </w:pPr>
      <w:r>
        <w:rPr>
          <w:rFonts w:ascii="Times New Roman" w:eastAsia="Times New Roman" w:hAnsi="Times New Roman" w:cs="Times New Roman"/>
          <w:sz w:val="26"/>
          <w:szCs w:val="26"/>
        </w:rPr>
        <w:t xml:space="preserve">Доводы ответчика о том, что </w:t>
      </w:r>
      <w:r>
        <w:rPr>
          <w:rFonts w:ascii="Times New Roman" w:eastAsia="Times New Roman" w:hAnsi="Times New Roman" w:cs="Times New Roman"/>
          <w:sz w:val="26"/>
          <w:szCs w:val="26"/>
        </w:rPr>
        <w:t xml:space="preserve">истец не обращался за возвратом денежных средств по выбору </w:t>
      </w:r>
      <w:r>
        <w:rPr>
          <w:rFonts w:ascii="Times New Roman" w:eastAsia="Times New Roman" w:hAnsi="Times New Roman" w:cs="Times New Roman"/>
          <w:sz w:val="26"/>
          <w:szCs w:val="26"/>
        </w:rPr>
        <w:t>места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 xml:space="preserve"> не обращался с досудебной претензией не могут быть состязательными, так как они опровергаются материалами дела.</w:t>
      </w:r>
    </w:p>
    <w:p>
      <w:pPr>
        <w:spacing w:before="0" w:after="0"/>
        <w:ind w:firstLine="567"/>
        <w:jc w:val="both"/>
        <w:rPr>
          <w:sz w:val="26"/>
          <w:szCs w:val="26"/>
        </w:rPr>
      </w:pPr>
      <w:r>
        <w:rPr>
          <w:rFonts w:ascii="Times New Roman" w:eastAsia="Times New Roman" w:hAnsi="Times New Roman" w:cs="Times New Roman"/>
          <w:sz w:val="26"/>
          <w:szCs w:val="26"/>
        </w:rPr>
        <w:t xml:space="preserve">В связи с чем требования истца о взыскании </w:t>
      </w:r>
      <w:r>
        <w:rPr>
          <w:rFonts w:ascii="Times New Roman" w:eastAsia="Times New Roman" w:hAnsi="Times New Roman" w:cs="Times New Roman"/>
          <w:sz w:val="26"/>
          <w:szCs w:val="26"/>
        </w:rPr>
        <w:t>денежных средств</w:t>
      </w:r>
      <w:r>
        <w:rPr>
          <w:rFonts w:ascii="Times New Roman" w:eastAsia="Times New Roman" w:hAnsi="Times New Roman" w:cs="Times New Roman"/>
          <w:sz w:val="26"/>
          <w:szCs w:val="26"/>
        </w:rPr>
        <w:t xml:space="preserve"> в размере </w:t>
      </w:r>
      <w:r>
        <w:rPr>
          <w:rStyle w:val="cat-Sumgrp-32rplc-51"/>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за </w:t>
      </w:r>
      <w:r>
        <w:rPr>
          <w:rFonts w:ascii="Times New Roman" w:eastAsia="Times New Roman" w:hAnsi="Times New Roman" w:cs="Times New Roman"/>
          <w:sz w:val="26"/>
          <w:szCs w:val="26"/>
        </w:rPr>
        <w:t xml:space="preserve">дополнительные платные </w:t>
      </w:r>
      <w:r>
        <w:rPr>
          <w:rFonts w:ascii="Times New Roman" w:eastAsia="Times New Roman" w:hAnsi="Times New Roman" w:cs="Times New Roman"/>
          <w:sz w:val="26"/>
          <w:szCs w:val="26"/>
        </w:rPr>
        <w:t xml:space="preserve">услуги </w:t>
      </w:r>
      <w:r>
        <w:rPr>
          <w:rFonts w:ascii="Times New Roman" w:eastAsia="Times New Roman" w:hAnsi="Times New Roman" w:cs="Times New Roman"/>
          <w:sz w:val="26"/>
          <w:szCs w:val="26"/>
        </w:rPr>
        <w:t>«выбор места»</w:t>
      </w:r>
      <w:r>
        <w:rPr>
          <w:rFonts w:ascii="Times New Roman" w:eastAsia="Times New Roman" w:hAnsi="Times New Roman" w:cs="Times New Roman"/>
          <w:sz w:val="26"/>
          <w:szCs w:val="26"/>
        </w:rPr>
        <w:t xml:space="preserve"> являются обоснованными и подлежат удовлетворению.</w:t>
      </w:r>
    </w:p>
    <w:p>
      <w:pPr>
        <w:spacing w:before="0" w:after="0"/>
        <w:ind w:firstLine="567"/>
        <w:jc w:val="both"/>
        <w:rPr>
          <w:sz w:val="26"/>
          <w:szCs w:val="26"/>
        </w:rPr>
      </w:pPr>
      <w:r>
        <w:rPr>
          <w:rFonts w:ascii="Times New Roman" w:eastAsia="Times New Roman" w:hAnsi="Times New Roman" w:cs="Times New Roman"/>
          <w:sz w:val="26"/>
          <w:szCs w:val="26"/>
        </w:rPr>
        <w:t xml:space="preserve">Материалами дела подтверждается факт просрочки в перевозке истца на 24 часа, в связи с чем требования истца о взыскании штрафа в размере </w:t>
      </w:r>
      <w:r>
        <w:rPr>
          <w:rStyle w:val="cat-Sumgrp-35rplc-52"/>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подлежит удовлетворению в заявленном размере.</w:t>
      </w:r>
    </w:p>
    <w:p>
      <w:pPr>
        <w:spacing w:before="0" w:after="0"/>
        <w:ind w:firstLine="567"/>
        <w:jc w:val="both"/>
        <w:rPr>
          <w:sz w:val="26"/>
          <w:szCs w:val="26"/>
        </w:rPr>
      </w:pPr>
      <w:r>
        <w:rPr>
          <w:rFonts w:ascii="Times New Roman" w:eastAsia="Times New Roman" w:hAnsi="Times New Roman" w:cs="Times New Roman"/>
          <w:sz w:val="26"/>
          <w:szCs w:val="26"/>
        </w:rPr>
        <w:t xml:space="preserve">Истец также просит взыскать с ответчика </w:t>
      </w:r>
      <w:r>
        <w:rPr>
          <w:rFonts w:ascii="Times New Roman" w:eastAsia="Times New Roman" w:hAnsi="Times New Roman" w:cs="Times New Roman"/>
          <w:sz w:val="26"/>
          <w:szCs w:val="26"/>
        </w:rPr>
        <w:t>проценты</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по ст.395 ГК РФ.</w:t>
      </w:r>
    </w:p>
    <w:p>
      <w:pPr>
        <w:spacing w:before="0" w:after="0"/>
        <w:ind w:firstLine="567"/>
        <w:jc w:val="both"/>
        <w:rPr>
          <w:sz w:val="30"/>
          <w:szCs w:val="30"/>
        </w:rPr>
      </w:pPr>
      <w:r>
        <w:rPr>
          <w:rFonts w:ascii="Times New Roman" w:eastAsia="Times New Roman" w:hAnsi="Times New Roman" w:cs="Times New Roman"/>
          <w:sz w:val="26"/>
          <w:szCs w:val="26"/>
        </w:rPr>
        <w:t xml:space="preserve">Согласно ч.1 ст.395 ГК РФ </w:t>
      </w:r>
      <w:r>
        <w:rPr>
          <w:rFonts w:ascii="Times New Roman" w:eastAsia="Times New Roman" w:hAnsi="Times New Roman" w:cs="Times New Roman"/>
          <w:sz w:val="30"/>
          <w:szCs w:val="30"/>
        </w:rPr>
        <w:t xml:space="preserve">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w:t>
      </w:r>
      <w:hyperlink r:id="rId9" w:anchor="dst100163" w:history="1">
        <w:r>
          <w:rPr>
            <w:rFonts w:ascii="Times New Roman" w:eastAsia="Times New Roman" w:hAnsi="Times New Roman" w:cs="Times New Roman"/>
            <w:color w:val="0000EE"/>
            <w:sz w:val="30"/>
            <w:szCs w:val="30"/>
          </w:rPr>
          <w:t>ключевой ставкой</w:t>
        </w:r>
      </w:hyperlink>
      <w:r>
        <w:rPr>
          <w:rFonts w:ascii="Times New Roman" w:eastAsia="Times New Roman" w:hAnsi="Times New Roman" w:cs="Times New Roman"/>
          <w:sz w:val="30"/>
          <w:szCs w:val="30"/>
        </w:rPr>
        <w:t xml:space="preserve"> </w:t>
      </w:r>
      <w:r>
        <w:rPr>
          <w:rFonts w:ascii="Times New Roman" w:eastAsia="Times New Roman" w:hAnsi="Times New Roman" w:cs="Times New Roman"/>
          <w:sz w:val="30"/>
          <w:szCs w:val="30"/>
        </w:rPr>
        <w:t xml:space="preserve">Банка России, действовавшей в соответствующие периоды. Эти правила применяются, если </w:t>
      </w:r>
      <w:hyperlink r:id="rId10" w:anchor="dst100203" w:history="1">
        <w:r>
          <w:rPr>
            <w:rFonts w:ascii="Times New Roman" w:eastAsia="Times New Roman" w:hAnsi="Times New Roman" w:cs="Times New Roman"/>
            <w:color w:val="0000EE"/>
            <w:sz w:val="30"/>
            <w:szCs w:val="30"/>
          </w:rPr>
          <w:t>иной</w:t>
        </w:r>
      </w:hyperlink>
      <w:r>
        <w:rPr>
          <w:rFonts w:ascii="Times New Roman" w:eastAsia="Times New Roman" w:hAnsi="Times New Roman" w:cs="Times New Roman"/>
          <w:sz w:val="30"/>
          <w:szCs w:val="30"/>
        </w:rPr>
        <w:t xml:space="preserve"> размер процентов не установлен законом или договором.</w:t>
      </w:r>
    </w:p>
    <w:p>
      <w:pPr>
        <w:spacing w:before="0" w:after="0"/>
        <w:ind w:firstLine="567"/>
        <w:jc w:val="both"/>
        <w:rPr>
          <w:sz w:val="30"/>
          <w:szCs w:val="30"/>
        </w:rPr>
      </w:pPr>
      <w:r>
        <w:rPr>
          <w:rFonts w:ascii="Times New Roman" w:eastAsia="Times New Roman" w:hAnsi="Times New Roman" w:cs="Times New Roman"/>
          <w:sz w:val="30"/>
          <w:szCs w:val="30"/>
        </w:rPr>
        <w:t xml:space="preserve">Размер процентов за период с </w:t>
      </w:r>
      <w:r>
        <w:rPr>
          <w:rStyle w:val="cat-Dategrp-15rplc-53"/>
          <w:rFonts w:ascii="Times New Roman" w:eastAsia="Times New Roman" w:hAnsi="Times New Roman" w:cs="Times New Roman"/>
          <w:sz w:val="30"/>
          <w:szCs w:val="30"/>
        </w:rPr>
        <w:t>дата</w:t>
      </w:r>
      <w:r>
        <w:rPr>
          <w:rFonts w:ascii="Times New Roman" w:eastAsia="Times New Roman" w:hAnsi="Times New Roman" w:cs="Times New Roman"/>
          <w:sz w:val="30"/>
          <w:szCs w:val="30"/>
        </w:rPr>
        <w:t xml:space="preserve"> по </w:t>
      </w:r>
      <w:r>
        <w:rPr>
          <w:rStyle w:val="cat-Dategrp-16rplc-54"/>
          <w:rFonts w:ascii="Times New Roman" w:eastAsia="Times New Roman" w:hAnsi="Times New Roman" w:cs="Times New Roman"/>
          <w:sz w:val="30"/>
          <w:szCs w:val="30"/>
        </w:rPr>
        <w:t>дата</w:t>
      </w:r>
      <w:r>
        <w:rPr>
          <w:rFonts w:ascii="Times New Roman" w:eastAsia="Times New Roman" w:hAnsi="Times New Roman" w:cs="Times New Roman"/>
          <w:sz w:val="30"/>
          <w:szCs w:val="30"/>
        </w:rPr>
        <w:t xml:space="preserve"> равен </w:t>
      </w:r>
      <w:r>
        <w:rPr>
          <w:rStyle w:val="cat-Sumgrp-36rplc-55"/>
          <w:rFonts w:ascii="Times New Roman" w:eastAsia="Times New Roman" w:hAnsi="Times New Roman" w:cs="Times New Roman"/>
          <w:sz w:val="30"/>
          <w:szCs w:val="30"/>
        </w:rPr>
        <w:t>сумма</w:t>
      </w:r>
      <w:r>
        <w:rPr>
          <w:rFonts w:ascii="Times New Roman" w:eastAsia="Times New Roman" w:hAnsi="Times New Roman" w:cs="Times New Roman"/>
          <w:sz w:val="30"/>
          <w:szCs w:val="30"/>
        </w:rPr>
        <w:t xml:space="preserve">, за период с </w:t>
      </w:r>
      <w:r>
        <w:rPr>
          <w:rStyle w:val="cat-Dategrp-17rplc-56"/>
          <w:rFonts w:ascii="Times New Roman" w:eastAsia="Times New Roman" w:hAnsi="Times New Roman" w:cs="Times New Roman"/>
          <w:sz w:val="30"/>
          <w:szCs w:val="30"/>
        </w:rPr>
        <w:t>дата</w:t>
      </w:r>
      <w:r>
        <w:rPr>
          <w:rFonts w:ascii="Times New Roman" w:eastAsia="Times New Roman" w:hAnsi="Times New Roman" w:cs="Times New Roman"/>
          <w:sz w:val="30"/>
          <w:szCs w:val="30"/>
        </w:rPr>
        <w:t xml:space="preserve"> по </w:t>
      </w:r>
      <w:r>
        <w:rPr>
          <w:rStyle w:val="cat-Dategrp-22rplc-57"/>
          <w:rFonts w:ascii="Times New Roman" w:eastAsia="Times New Roman" w:hAnsi="Times New Roman" w:cs="Times New Roman"/>
          <w:sz w:val="30"/>
          <w:szCs w:val="30"/>
        </w:rPr>
        <w:t>дата</w:t>
      </w:r>
      <w:r>
        <w:rPr>
          <w:rFonts w:ascii="Times New Roman" w:eastAsia="Times New Roman" w:hAnsi="Times New Roman" w:cs="Times New Roman"/>
          <w:sz w:val="30"/>
          <w:szCs w:val="30"/>
        </w:rPr>
        <w:t xml:space="preserve"> равен </w:t>
      </w:r>
      <w:r>
        <w:rPr>
          <w:rStyle w:val="cat-Sumgrp-37rplc-58"/>
          <w:rFonts w:ascii="Times New Roman" w:eastAsia="Times New Roman" w:hAnsi="Times New Roman" w:cs="Times New Roman"/>
          <w:sz w:val="30"/>
          <w:szCs w:val="30"/>
        </w:rPr>
        <w:t>сумма</w:t>
      </w:r>
    </w:p>
    <w:p>
      <w:pPr>
        <w:spacing w:before="0" w:after="0"/>
        <w:ind w:firstLine="567"/>
        <w:jc w:val="both"/>
        <w:rPr>
          <w:sz w:val="26"/>
          <w:szCs w:val="26"/>
        </w:rPr>
      </w:pPr>
      <w:r>
        <w:rPr>
          <w:rFonts w:ascii="Times New Roman" w:eastAsia="Times New Roman" w:hAnsi="Times New Roman" w:cs="Times New Roman"/>
          <w:sz w:val="26"/>
          <w:szCs w:val="26"/>
        </w:rPr>
        <w:t>Т</w:t>
      </w:r>
      <w:r>
        <w:rPr>
          <w:rFonts w:ascii="Times New Roman" w:eastAsia="Times New Roman" w:hAnsi="Times New Roman" w:cs="Times New Roman"/>
          <w:sz w:val="26"/>
          <w:szCs w:val="26"/>
        </w:rPr>
        <w:t xml:space="preserve">ребования истца </w:t>
      </w:r>
      <w:r>
        <w:rPr>
          <w:rFonts w:ascii="Times New Roman" w:eastAsia="Times New Roman" w:hAnsi="Times New Roman" w:cs="Times New Roman"/>
          <w:sz w:val="26"/>
          <w:szCs w:val="26"/>
        </w:rPr>
        <w:t>обоснованы и подлежат</w:t>
      </w:r>
      <w:r>
        <w:rPr>
          <w:rFonts w:ascii="Times New Roman" w:eastAsia="Times New Roman" w:hAnsi="Times New Roman" w:cs="Times New Roman"/>
          <w:sz w:val="26"/>
          <w:szCs w:val="26"/>
        </w:rPr>
        <w:t xml:space="preserve"> удовлетворению</w:t>
      </w:r>
      <w:r>
        <w:rPr>
          <w:rFonts w:ascii="Times New Roman" w:eastAsia="Times New Roman" w:hAnsi="Times New Roman" w:cs="Times New Roman"/>
          <w:sz w:val="26"/>
          <w:szCs w:val="26"/>
        </w:rPr>
        <w:t>, кроме того, подлежат удовлетворению о взыскании процентов по день исполнения решения суда</w:t>
      </w:r>
      <w:r>
        <w:rPr>
          <w:rFonts w:ascii="Times New Roman" w:eastAsia="Times New Roman" w:hAnsi="Times New Roman" w:cs="Times New Roman"/>
          <w:sz w:val="26"/>
          <w:szCs w:val="26"/>
        </w:rPr>
        <w:t>.</w:t>
      </w:r>
    </w:p>
    <w:p>
      <w:pPr>
        <w:spacing w:before="0" w:after="0"/>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В соответствии со ст.</w:t>
      </w:r>
      <w:hyperlink r:id="rId11" w:tgtFrame="_blank" w:history="1">
        <w:r>
          <w:rPr>
            <w:rFonts w:ascii="Times New Roman" w:eastAsia="Times New Roman" w:hAnsi="Times New Roman" w:cs="Times New Roman"/>
            <w:color w:val="0000EE"/>
            <w:sz w:val="26"/>
            <w:szCs w:val="26"/>
            <w:u w:val="single" w:color="0000EE"/>
          </w:rPr>
          <w:t>151 ГК РФ</w:t>
        </w:r>
      </w:hyperlink>
      <w:r>
        <w:rPr>
          <w:rFonts w:ascii="Times New Roman" w:eastAsia="Times New Roman" w:hAnsi="Times New Roman" w:cs="Times New Roman"/>
          <w:sz w:val="26"/>
          <w:szCs w:val="26"/>
        </w:rPr>
        <w:t xml:space="preserve">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w:t>
      </w:r>
      <w:r>
        <w:rPr>
          <w:rFonts w:ascii="Times New Roman" w:eastAsia="Times New Roman" w:hAnsi="Times New Roman" w:cs="Times New Roman"/>
          <w:sz w:val="26"/>
          <w:szCs w:val="26"/>
        </w:rPr>
        <w:br/>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Согласно ст.</w:t>
      </w:r>
      <w:hyperlink r:id="rId12" w:tgtFrame="_blank" w:history="1">
        <w:r>
          <w:rPr>
            <w:rFonts w:ascii="Times New Roman" w:eastAsia="Times New Roman" w:hAnsi="Times New Roman" w:cs="Times New Roman"/>
            <w:color w:val="0000EE"/>
            <w:sz w:val="26"/>
            <w:szCs w:val="26"/>
            <w:u w:val="single" w:color="0000EE"/>
          </w:rPr>
          <w:t>1101 ГК РФ</w:t>
        </w:r>
      </w:hyperlink>
      <w:r>
        <w:rPr>
          <w:rFonts w:ascii="Times New Roman" w:eastAsia="Times New Roman" w:hAnsi="Times New Roman" w:cs="Times New Roman"/>
          <w:sz w:val="26"/>
          <w:szCs w:val="26"/>
        </w:rPr>
        <w:t xml:space="preserve">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w:t>
      </w:r>
      <w:r>
        <w:rPr>
          <w:rFonts w:ascii="Times New Roman" w:eastAsia="Times New Roman" w:hAnsi="Times New Roman" w:cs="Times New Roman"/>
          <w:sz w:val="26"/>
          <w:szCs w:val="26"/>
        </w:rPr>
        <w:t>причинителя</w:t>
      </w:r>
      <w:r>
        <w:rPr>
          <w:rFonts w:ascii="Times New Roman" w:eastAsia="Times New Roman" w:hAnsi="Times New Roman" w:cs="Times New Roman"/>
          <w:sz w:val="26"/>
          <w:szCs w:val="26"/>
        </w:rPr>
        <w:t xml:space="preserve">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w:t>
      </w:r>
      <w:r>
        <w:rPr>
          <w:rFonts w:ascii="Times New Roman" w:eastAsia="Times New Roman" w:hAnsi="Times New Roman" w:cs="Times New Roman"/>
          <w:sz w:val="26"/>
          <w:szCs w:val="26"/>
        </w:rPr>
        <w:br/>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силу ст.</w:t>
      </w:r>
      <w:hyperlink r:id="rId13" w:anchor="rF26Jp5Yz7Ja" w:tgtFrame="_blank" w:history="1">
        <w:r>
          <w:rPr>
            <w:rFonts w:ascii="Times New Roman" w:eastAsia="Times New Roman" w:hAnsi="Times New Roman" w:cs="Times New Roman"/>
            <w:color w:val="0000EE"/>
            <w:sz w:val="26"/>
            <w:szCs w:val="26"/>
            <w:u w:val="single" w:color="0000EE"/>
          </w:rPr>
          <w:t>15</w:t>
        </w:r>
      </w:hyperlink>
      <w:r>
        <w:rPr>
          <w:rFonts w:ascii="Times New Roman" w:eastAsia="Times New Roman" w:hAnsi="Times New Roman" w:cs="Times New Roman"/>
          <w:sz w:val="26"/>
          <w:szCs w:val="26"/>
        </w:rPr>
        <w:t xml:space="preserve"> Закона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w:t>
      </w:r>
      <w:r>
        <w:rPr>
          <w:rFonts w:ascii="Times New Roman" w:eastAsia="Times New Roman" w:hAnsi="Times New Roman" w:cs="Times New Roman"/>
          <w:sz w:val="26"/>
          <w:szCs w:val="26"/>
        </w:rPr>
        <w:t>причинителем</w:t>
      </w:r>
      <w:r>
        <w:rPr>
          <w:rFonts w:ascii="Times New Roman" w:eastAsia="Times New Roman" w:hAnsi="Times New Roman" w:cs="Times New Roman"/>
          <w:sz w:val="26"/>
          <w:szCs w:val="26"/>
        </w:rPr>
        <w:t xml:space="preserve">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w:t>
      </w:r>
      <w:r>
        <w:rPr>
          <w:rFonts w:ascii="Times New Roman" w:eastAsia="Times New Roman" w:hAnsi="Times New Roman" w:cs="Times New Roman"/>
          <w:sz w:val="26"/>
          <w:szCs w:val="26"/>
        </w:rPr>
        <w:br/>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Следовательно, причинение потребителю морального вреда (в виде нравственных страданий) при нарушении его прав, вытекающих из требований Закона о защите прав потребителей, резюмируется, то есть факт отсутствия нравственных страданий потребителя, вызванных нарушением его указанных прав, обязан доказать изготовитель (исполнитель, продавец, уполномоченная организация или уполномоченный индивидуальный предприниматель, импортер), однако таких доказательств ответчиком суду не представлено.</w:t>
      </w:r>
      <w:r>
        <w:rPr>
          <w:rFonts w:ascii="Times New Roman" w:eastAsia="Times New Roman" w:hAnsi="Times New Roman" w:cs="Times New Roman"/>
          <w:sz w:val="26"/>
          <w:szCs w:val="26"/>
        </w:rPr>
        <w:br/>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Из разъяснений, содержащихся в п. 45 Постановления Пленума Верховного Суда РФ от </w:t>
      </w:r>
      <w:r>
        <w:rPr>
          <w:rStyle w:val="cat-Dategrp-20rplc-59"/>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 17, следует, что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w:t>
      </w:r>
      <w:r>
        <w:rPr>
          <w:rFonts w:ascii="Times New Roman" w:eastAsia="Times New Roman" w:hAnsi="Times New Roman" w:cs="Times New Roman"/>
          <w:sz w:val="26"/>
          <w:szCs w:val="26"/>
        </w:rPr>
        <w:br/>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w:t>
      </w:r>
      <w:r>
        <w:rPr>
          <w:rFonts w:ascii="Times New Roman" w:eastAsia="Times New Roman" w:hAnsi="Times New Roman" w:cs="Times New Roman"/>
          <w:sz w:val="26"/>
          <w:szCs w:val="26"/>
        </w:rPr>
        <w:br/>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Судом установлено, что в результате несвоевременного невыполнения ответчиком обязательств по перевозке истцу причинены нравственные страдания. Доказательств обратного ответчиком не представлено.</w:t>
      </w:r>
      <w:r>
        <w:rPr>
          <w:rFonts w:ascii="Times New Roman" w:eastAsia="Times New Roman" w:hAnsi="Times New Roman" w:cs="Times New Roman"/>
          <w:sz w:val="26"/>
          <w:szCs w:val="26"/>
        </w:rPr>
        <w:br/>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Учитывая фактические обстоятельства дела, характер причиненных истцу нравственных страданий, а также требования разумности и справедливости, суд полагает возможным удовлетворить исковые требования о взыскании компенсации морального вреда в сумме </w:t>
      </w:r>
      <w:r>
        <w:rPr>
          <w:rStyle w:val="cat-Sumgrp-38rplc-60"/>
          <w:rFonts w:ascii="Times New Roman" w:eastAsia="Times New Roman" w:hAnsi="Times New Roman" w:cs="Times New Roman"/>
          <w:sz w:val="26"/>
          <w:szCs w:val="26"/>
        </w:rPr>
        <w:t>сумма</w:t>
      </w:r>
      <w:r>
        <w:rPr>
          <w:rStyle w:val="cat-Sumgrp-38rplc-60"/>
          <w:rFonts w:ascii="Times New Roman" w:eastAsia="Times New Roman" w:hAnsi="Times New Roman" w:cs="Times New Roman"/>
          <w:sz w:val="26"/>
          <w:szCs w:val="26"/>
        </w:rPr>
        <w:br/>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соответствии с п. 6 ст.</w:t>
      </w:r>
      <w:hyperlink r:id="rId13" w:anchor="VkbDcoQcFPmp" w:tgtFrame="_blank" w:history="1">
        <w:r>
          <w:rPr>
            <w:rFonts w:ascii="Times New Roman" w:eastAsia="Times New Roman" w:hAnsi="Times New Roman" w:cs="Times New Roman"/>
            <w:color w:val="0000EE"/>
            <w:sz w:val="26"/>
            <w:szCs w:val="26"/>
            <w:u w:val="single" w:color="0000EE"/>
          </w:rPr>
          <w:t>13</w:t>
        </w:r>
      </w:hyperlink>
      <w:r>
        <w:rPr>
          <w:rFonts w:ascii="Times New Roman" w:eastAsia="Times New Roman" w:hAnsi="Times New Roman" w:cs="Times New Roman"/>
          <w:sz w:val="26"/>
          <w:szCs w:val="26"/>
        </w:rPr>
        <w:t xml:space="preserve"> Закона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за несоблюдение в добровольном порядке удовлетворения требований потребителя штраф в размере 50 % от суммы, присужденной судом в пользу потребителя.</w:t>
      </w:r>
    </w:p>
    <w:p>
      <w:pPr>
        <w:spacing w:before="0" w:after="0"/>
        <w:ind w:firstLine="567"/>
        <w:jc w:val="both"/>
        <w:rPr>
          <w:sz w:val="26"/>
          <w:szCs w:val="26"/>
        </w:rPr>
      </w:pPr>
      <w:r>
        <w:rPr>
          <w:rFonts w:ascii="Times New Roman" w:eastAsia="Times New Roman" w:hAnsi="Times New Roman" w:cs="Times New Roman"/>
          <w:sz w:val="26"/>
          <w:szCs w:val="26"/>
        </w:rPr>
        <w:t xml:space="preserve">Таким образом, размер штрафа составляет </w:t>
      </w:r>
      <w:r>
        <w:rPr>
          <w:rStyle w:val="cat-Sumgrp-39rplc-61"/>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w:t>
      </w:r>
      <w:r>
        <w:rPr>
          <w:rStyle w:val="cat-Sumgrp-31rplc-62"/>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 убытки + </w:t>
      </w:r>
      <w:r>
        <w:rPr>
          <w:rStyle w:val="cat-Sumgrp-38rplc-63"/>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 компенсация морального вреда</w:t>
      </w:r>
      <w:r>
        <w:rPr>
          <w:rFonts w:ascii="Times New Roman" w:eastAsia="Times New Roman" w:hAnsi="Times New Roman" w:cs="Times New Roman"/>
          <w:sz w:val="26"/>
          <w:szCs w:val="26"/>
        </w:rPr>
        <w:t xml:space="preserve"> х 48,77 - проценты</w:t>
      </w:r>
      <w:r>
        <w:rPr>
          <w:rFonts w:ascii="Times New Roman" w:eastAsia="Times New Roman" w:hAnsi="Times New Roman" w:cs="Times New Roman"/>
          <w:sz w:val="26"/>
          <w:szCs w:val="26"/>
        </w:rPr>
        <w:t>) х 50%).</w:t>
      </w:r>
    </w:p>
    <w:p>
      <w:pPr>
        <w:spacing w:before="0" w:after="0"/>
        <w:ind w:firstLine="567"/>
        <w:jc w:val="both"/>
        <w:rPr>
          <w:sz w:val="26"/>
          <w:szCs w:val="26"/>
        </w:rPr>
      </w:pPr>
      <w:r>
        <w:rPr>
          <w:rFonts w:ascii="Times New Roman" w:eastAsia="Times New Roman" w:hAnsi="Times New Roman" w:cs="Times New Roman"/>
          <w:sz w:val="26"/>
          <w:szCs w:val="26"/>
        </w:rPr>
        <w:t>Оснований для снижения размера штрафа на основании ст.333 ГК РФ судом не усматривается по следующим основаниям.</w:t>
      </w:r>
    </w:p>
    <w:p>
      <w:pPr>
        <w:spacing w:before="0" w:after="0"/>
        <w:ind w:firstLine="567"/>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соответствии со статьей 333 Гражданского кодекса Российской Федерации, если подлежащая уплате неустойка явно несоразмерна последствиям нарушения обязательства, суд вправе уменьшить неустойку.</w:t>
      </w:r>
    </w:p>
    <w:p>
      <w:pPr>
        <w:spacing w:before="0" w:after="0"/>
        <w:ind w:firstLine="567"/>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Согласно правовой позиции, содержащейся в пункте 34 Постановления Пленума Верховного Суда Российской Федерации «О рассмотрении судами гражданских дел по спорам о защите прав потребителей» применение статьи 333 Гражданского кодекса Российской Федерации об уменьшении судом неустойки возможно лишь в исключительных случаях и по заявлению ответчика с обязательным указанием мотивов, по которым суд полагает, что уменьшение размера неустойки является допустимым.</w:t>
      </w:r>
    </w:p>
    <w:p>
      <w:pPr>
        <w:spacing w:before="0" w:after="0"/>
        <w:ind w:firstLine="567"/>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Предоставленная суду возможность снижать размер неустойки (штрафа) в случае ее чрезмерности по сравнению с последствиями нарушения обязательств является одним из предусмотренных законом правовых способов, направленных против злоупотребления правом свободного определения размера неустойки, то есть, по существу, - на реализацию требования статьи 17 (часть 3) Конституции Российской Федерации, согласно которой осуществление прав и свобод человека и гражданина не должно нарушать права и свободы других лиц.</w:t>
      </w:r>
    </w:p>
    <w:p>
      <w:pPr>
        <w:spacing w:before="0" w:after="0"/>
        <w:ind w:firstLine="567"/>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Часть первая статьи 333 Гражданского кодекса Российской Федерации, предусматривающая возможность установления судом баланса между применяемой к нарушителю мерой ответственности и размером действительного ущерба, причиненного в результате совершенного им правонарушения, не предполагает, что суд в части снижения неустойки обладает абсолютной инициативой - исходя из принципа осуществления гражданских прав в своей воле и в своем интересе (пункт 2 статьи 1 Гражданского кодекса Российской Федерации) неустойка может быть уменьшена судом при наличии соответствующего волеизъявления со стороны ответчика. В противном случае суд при осуществлении судопроизводства фактически выступал бы с позиции одной из сторон спора (ответчика), принимая за нее решение о реализации права и освобождая от обязанности доказывания несоразмерности неустойки последствиям нарушения обязательства.</w:t>
      </w:r>
    </w:p>
    <w:p>
      <w:pPr>
        <w:spacing w:before="0" w:after="0"/>
        <w:ind w:firstLine="567"/>
        <w:jc w:val="both"/>
        <w:rPr>
          <w:sz w:val="26"/>
          <w:szCs w:val="26"/>
        </w:rPr>
      </w:pPr>
      <w:r>
        <w:rPr>
          <w:rFonts w:ascii="Times New Roman" w:eastAsia="Times New Roman" w:hAnsi="Times New Roman" w:cs="Times New Roman"/>
          <w:sz w:val="26"/>
          <w:szCs w:val="26"/>
        </w:rPr>
        <w:t>Таким образом, положение части первой статьи 333 Гражданского кодекса Российской Федерации в системе действующего правового регулирования по смыслу, придаваемому сложившейся правоприменительной практикой, не допускает возможности решения судом вопроса о снижении размера неустойки по мотиву явной несоразмерности последствиям нарушения обязательства - без представления заявления ответчиками и доказательств, подтверждающих такую несоразмерность.</w:t>
      </w:r>
    </w:p>
    <w:p>
      <w:pPr>
        <w:spacing w:before="0" w:after="0"/>
        <w:ind w:firstLine="567"/>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Из материалов дела следует, что ответчиком ходатайство о применении статьи 333 Гражданского кодекса Российской Федерации </w:t>
      </w:r>
      <w:r>
        <w:rPr>
          <w:rFonts w:ascii="Times New Roman" w:eastAsia="Times New Roman" w:hAnsi="Times New Roman" w:cs="Times New Roman"/>
          <w:sz w:val="26"/>
          <w:szCs w:val="26"/>
        </w:rPr>
        <w:t xml:space="preserve">не </w:t>
      </w:r>
      <w:r>
        <w:rPr>
          <w:rFonts w:ascii="Times New Roman" w:eastAsia="Times New Roman" w:hAnsi="Times New Roman" w:cs="Times New Roman"/>
          <w:sz w:val="26"/>
          <w:szCs w:val="26"/>
        </w:rPr>
        <w:t>заявлялось. В подобной ситуации правовые основания для снижения штрафа у суда отсутствуют.</w:t>
      </w:r>
    </w:p>
    <w:p>
      <w:pPr>
        <w:spacing w:before="0" w:after="0"/>
        <w:ind w:firstLine="567"/>
        <w:jc w:val="both"/>
        <w:rPr>
          <w:sz w:val="26"/>
          <w:szCs w:val="26"/>
        </w:rPr>
      </w:pPr>
      <w:r>
        <w:rPr>
          <w:rFonts w:ascii="Times New Roman" w:eastAsia="Times New Roman" w:hAnsi="Times New Roman" w:cs="Times New Roman"/>
          <w:sz w:val="26"/>
          <w:szCs w:val="26"/>
        </w:rPr>
        <w:t>В соответствии с ч. 1 ст.</w:t>
      </w:r>
      <w:hyperlink r:id="rId14" w:tgtFrame="_blank" w:history="1">
        <w:r>
          <w:rPr>
            <w:rFonts w:ascii="Times New Roman" w:eastAsia="Times New Roman" w:hAnsi="Times New Roman" w:cs="Times New Roman"/>
            <w:color w:val="0000EE"/>
            <w:sz w:val="26"/>
            <w:szCs w:val="26"/>
            <w:u w:val="single" w:color="0000EE"/>
          </w:rPr>
          <w:t>103 ГПК РФ</w:t>
        </w:r>
      </w:hyperlink>
      <w:r>
        <w:rPr>
          <w:rFonts w:ascii="Times New Roman" w:eastAsia="Times New Roman" w:hAnsi="Times New Roman" w:cs="Times New Roman"/>
          <w:sz w:val="26"/>
          <w:szCs w:val="26"/>
        </w:rPr>
        <w:t>, ч. 1 ст.</w:t>
      </w:r>
      <w:hyperlink r:id="rId15" w:tgtFrame="_blank" w:history="1">
        <w:r>
          <w:rPr>
            <w:rFonts w:ascii="Times New Roman" w:eastAsia="Times New Roman" w:hAnsi="Times New Roman" w:cs="Times New Roman"/>
            <w:color w:val="0000EE"/>
            <w:sz w:val="26"/>
            <w:szCs w:val="26"/>
            <w:u w:val="single" w:color="0000EE"/>
          </w:rPr>
          <w:t>333.19</w:t>
        </w:r>
      </w:hyperlink>
      <w:r>
        <w:rPr>
          <w:rFonts w:ascii="Times New Roman" w:eastAsia="Times New Roman" w:hAnsi="Times New Roman" w:cs="Times New Roman"/>
          <w:sz w:val="26"/>
          <w:szCs w:val="26"/>
        </w:rPr>
        <w:t> </w:t>
      </w:r>
      <w:r>
        <w:rPr>
          <w:rFonts w:ascii="Times New Roman" w:eastAsia="Times New Roman" w:hAnsi="Times New Roman" w:cs="Times New Roman"/>
          <w:sz w:val="26"/>
          <w:szCs w:val="26"/>
        </w:rPr>
        <w:t xml:space="preserve">Налогового кодекса РФ необходимо взыскать с ответчика в доход бюджета муниципального образования </w:t>
      </w:r>
      <w:r>
        <w:rPr>
          <w:rStyle w:val="cat-Addressgrp-5rplc-64"/>
          <w:rFonts w:ascii="Times New Roman" w:eastAsia="Times New Roman" w:hAnsi="Times New Roman" w:cs="Times New Roman"/>
          <w:sz w:val="26"/>
          <w:szCs w:val="26"/>
        </w:rPr>
        <w:t>адрес</w:t>
      </w:r>
      <w:r>
        <w:rPr>
          <w:rFonts w:ascii="Times New Roman" w:eastAsia="Times New Roman" w:hAnsi="Times New Roman" w:cs="Times New Roman"/>
          <w:sz w:val="26"/>
          <w:szCs w:val="26"/>
        </w:rPr>
        <w:t xml:space="preserve"> государственную пошлину в размере </w:t>
      </w:r>
      <w:r>
        <w:rPr>
          <w:rStyle w:val="cat-Sumgrp-40rplc-65"/>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в том числе за требования неимущественного характера, поскольку истец от уплаты государственной пошлины при подаче иска освобожден.</w:t>
      </w:r>
    </w:p>
    <w:p>
      <w:pPr>
        <w:spacing w:before="0" w:after="0"/>
        <w:ind w:firstLine="567"/>
        <w:jc w:val="both"/>
        <w:rPr>
          <w:sz w:val="26"/>
          <w:szCs w:val="26"/>
        </w:rPr>
      </w:pPr>
      <w:r>
        <w:rPr>
          <w:rFonts w:ascii="Times New Roman" w:eastAsia="Times New Roman" w:hAnsi="Times New Roman" w:cs="Times New Roman"/>
          <w:sz w:val="26"/>
          <w:szCs w:val="26"/>
        </w:rPr>
        <w:t xml:space="preserve">На основании вышеизложенного, руководствуясь </w:t>
      </w:r>
      <w:r>
        <w:rPr>
          <w:rFonts w:ascii="Times New Roman" w:eastAsia="Times New Roman" w:hAnsi="Times New Roman" w:cs="Times New Roman"/>
          <w:sz w:val="26"/>
          <w:szCs w:val="26"/>
        </w:rPr>
        <w:t>ст.ст</w:t>
      </w:r>
      <w:r>
        <w:rPr>
          <w:rFonts w:ascii="Times New Roman" w:eastAsia="Times New Roman" w:hAnsi="Times New Roman" w:cs="Times New Roman"/>
          <w:sz w:val="26"/>
          <w:szCs w:val="26"/>
        </w:rPr>
        <w:t>. 103, 194-199 ГПК РФ, мировой судья</w:t>
      </w:r>
    </w:p>
    <w:p>
      <w:pPr>
        <w:spacing w:before="0" w:after="0"/>
        <w:jc w:val="both"/>
        <w:rPr>
          <w:sz w:val="26"/>
          <w:szCs w:val="26"/>
        </w:rPr>
      </w:pPr>
    </w:p>
    <w:p>
      <w:pPr>
        <w:spacing w:before="0" w:after="0"/>
        <w:jc w:val="center"/>
        <w:rPr>
          <w:sz w:val="26"/>
          <w:szCs w:val="26"/>
        </w:rPr>
      </w:pPr>
      <w:r>
        <w:rPr>
          <w:rFonts w:ascii="Times New Roman" w:eastAsia="Times New Roman" w:hAnsi="Times New Roman" w:cs="Times New Roman"/>
          <w:b/>
          <w:bCs/>
          <w:sz w:val="26"/>
          <w:szCs w:val="26"/>
        </w:rPr>
        <w:t>РЕШИЛ</w:t>
      </w:r>
      <w:r>
        <w:rPr>
          <w:rFonts w:ascii="Times New Roman" w:eastAsia="Times New Roman" w:hAnsi="Times New Roman" w:cs="Times New Roman"/>
          <w:sz w:val="26"/>
          <w:szCs w:val="26"/>
        </w:rPr>
        <w:t>:</w:t>
      </w:r>
    </w:p>
    <w:p>
      <w:pPr>
        <w:spacing w:before="0" w:after="0"/>
        <w:jc w:val="center"/>
        <w:rPr>
          <w:sz w:val="26"/>
          <w:szCs w:val="26"/>
        </w:rPr>
      </w:pPr>
    </w:p>
    <w:p>
      <w:pPr>
        <w:spacing w:before="0" w:after="0"/>
        <w:ind w:firstLine="567"/>
        <w:jc w:val="both"/>
        <w:rPr>
          <w:sz w:val="26"/>
          <w:szCs w:val="26"/>
        </w:rPr>
      </w:pPr>
      <w:r>
        <w:rPr>
          <w:rFonts w:ascii="Times New Roman" w:eastAsia="Times New Roman" w:hAnsi="Times New Roman" w:cs="Times New Roman"/>
          <w:sz w:val="26"/>
          <w:szCs w:val="26"/>
        </w:rPr>
        <w:t xml:space="preserve">Исковые требования </w:t>
      </w:r>
      <w:r>
        <w:rPr>
          <w:rStyle w:val="cat-FIOgrp-26rplc-66"/>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к </w:t>
      </w:r>
      <w:r>
        <w:rPr>
          <w:rStyle w:val="cat-OrganizationNamegrp-44rplc-67"/>
          <w:rFonts w:ascii="Times New Roman" w:eastAsia="Times New Roman" w:hAnsi="Times New Roman" w:cs="Times New Roman"/>
          <w:sz w:val="26"/>
          <w:szCs w:val="26"/>
        </w:rPr>
        <w:t>наименование организации</w:t>
      </w:r>
      <w:r>
        <w:rPr>
          <w:rFonts w:ascii="Times New Roman" w:eastAsia="Times New Roman" w:hAnsi="Times New Roman" w:cs="Times New Roman"/>
          <w:sz w:val="26"/>
          <w:szCs w:val="26"/>
        </w:rPr>
        <w:t xml:space="preserve"> о защите прав потребителей удовлетворить частично. </w:t>
      </w:r>
    </w:p>
    <w:p>
      <w:pPr>
        <w:spacing w:before="0" w:after="0"/>
        <w:ind w:firstLine="567"/>
        <w:jc w:val="both"/>
        <w:rPr>
          <w:sz w:val="26"/>
          <w:szCs w:val="26"/>
        </w:rPr>
      </w:pPr>
      <w:r>
        <w:rPr>
          <w:rFonts w:ascii="Times New Roman" w:eastAsia="Times New Roman" w:hAnsi="Times New Roman" w:cs="Times New Roman"/>
          <w:sz w:val="26"/>
          <w:szCs w:val="26"/>
        </w:rPr>
        <w:t xml:space="preserve">Взыскать с </w:t>
      </w:r>
      <w:r>
        <w:rPr>
          <w:rStyle w:val="cat-OrganizationNamegrp-44rplc-68"/>
          <w:rFonts w:ascii="Times New Roman" w:eastAsia="Times New Roman" w:hAnsi="Times New Roman" w:cs="Times New Roman"/>
          <w:sz w:val="26"/>
          <w:szCs w:val="26"/>
        </w:rPr>
        <w:t>наименование организации</w:t>
      </w:r>
      <w:r>
        <w:rPr>
          <w:rFonts w:ascii="Times New Roman" w:eastAsia="Times New Roman" w:hAnsi="Times New Roman" w:cs="Times New Roman"/>
          <w:sz w:val="26"/>
          <w:szCs w:val="26"/>
        </w:rPr>
        <w:t xml:space="preserve"> ИНН </w:t>
      </w:r>
      <w:r>
        <w:rPr>
          <w:rStyle w:val="cat-PhoneNumbergrp-46rplc-69"/>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в пользу </w:t>
      </w:r>
      <w:r>
        <w:rPr>
          <w:rStyle w:val="cat-FIOgrp-27rplc-70"/>
          <w:rFonts w:ascii="Times New Roman" w:eastAsia="Times New Roman" w:hAnsi="Times New Roman" w:cs="Times New Roman"/>
          <w:sz w:val="26"/>
          <w:szCs w:val="26"/>
        </w:rPr>
        <w:t>фио</w:t>
      </w:r>
      <w:r>
        <w:rPr>
          <w:rFonts w:ascii="Times New Roman" w:eastAsia="Times New Roman" w:hAnsi="Times New Roman" w:cs="Times New Roman"/>
          <w:sz w:val="26"/>
          <w:szCs w:val="26"/>
        </w:rPr>
        <w:t xml:space="preserve"> (</w:t>
      </w:r>
      <w:r>
        <w:rPr>
          <w:rStyle w:val="cat-PassportDatagrp-43rplc-71"/>
          <w:rFonts w:ascii="Times New Roman" w:eastAsia="Times New Roman" w:hAnsi="Times New Roman" w:cs="Times New Roman"/>
          <w:sz w:val="26"/>
          <w:szCs w:val="26"/>
        </w:rPr>
        <w:t>паспортные данные</w:t>
      </w:r>
      <w:r>
        <w:rPr>
          <w:rFonts w:ascii="Times New Roman" w:eastAsia="Times New Roman" w:hAnsi="Times New Roman" w:cs="Times New Roman"/>
          <w:sz w:val="26"/>
          <w:szCs w:val="26"/>
        </w:rPr>
        <w:t xml:space="preserve">) </w:t>
      </w:r>
      <w:r>
        <w:rPr>
          <w:rStyle w:val="cat-Sumgrp-41rplc-72"/>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 убытки, </w:t>
      </w:r>
      <w:r>
        <w:rPr>
          <w:rStyle w:val="cat-Sumgrp-35rplc-73"/>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 штраф за просрочку доставки по ст.120 ВК РФ, </w:t>
      </w:r>
      <w:r>
        <w:rPr>
          <w:rStyle w:val="cat-Sumgrp-38rplc-74"/>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 моральный вред, </w:t>
      </w:r>
      <w:r>
        <w:rPr>
          <w:rStyle w:val="cat-Sumgrp-34rplc-75"/>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 услуги представителя, </w:t>
      </w:r>
      <w:r>
        <w:rPr>
          <w:rStyle w:val="cat-Sumgrp-42rplc-76"/>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 штраф.</w:t>
      </w:r>
    </w:p>
    <w:p>
      <w:pPr>
        <w:spacing w:before="0" w:after="0"/>
        <w:ind w:firstLine="567"/>
        <w:jc w:val="both"/>
        <w:rPr>
          <w:sz w:val="26"/>
          <w:szCs w:val="26"/>
        </w:rPr>
      </w:pPr>
      <w:r>
        <w:rPr>
          <w:rFonts w:ascii="Times New Roman" w:eastAsia="Times New Roman" w:hAnsi="Times New Roman" w:cs="Times New Roman"/>
          <w:sz w:val="26"/>
          <w:szCs w:val="26"/>
        </w:rPr>
        <w:t>В остальной части иска отказать.</w:t>
      </w:r>
    </w:p>
    <w:p>
      <w:pPr>
        <w:spacing w:before="0" w:after="0"/>
        <w:ind w:firstLine="567"/>
        <w:jc w:val="both"/>
        <w:rPr>
          <w:sz w:val="26"/>
          <w:szCs w:val="26"/>
        </w:rPr>
      </w:pPr>
      <w:r>
        <w:rPr>
          <w:rFonts w:ascii="Times New Roman" w:eastAsia="Times New Roman" w:hAnsi="Times New Roman" w:cs="Times New Roman"/>
          <w:sz w:val="26"/>
          <w:szCs w:val="26"/>
        </w:rPr>
        <w:t xml:space="preserve">Взыскать с </w:t>
      </w:r>
      <w:r>
        <w:rPr>
          <w:rStyle w:val="cat-OrganizationNamegrp-44rplc-77"/>
          <w:rFonts w:ascii="Times New Roman" w:eastAsia="Times New Roman" w:hAnsi="Times New Roman" w:cs="Times New Roman"/>
          <w:sz w:val="26"/>
          <w:szCs w:val="26"/>
        </w:rPr>
        <w:t>наименование организации</w:t>
      </w:r>
      <w:r>
        <w:rPr>
          <w:rFonts w:ascii="Times New Roman" w:eastAsia="Times New Roman" w:hAnsi="Times New Roman" w:cs="Times New Roman"/>
          <w:sz w:val="26"/>
          <w:szCs w:val="26"/>
        </w:rPr>
        <w:t xml:space="preserve"> ИНН </w:t>
      </w:r>
      <w:r>
        <w:rPr>
          <w:rStyle w:val="cat-PhoneNumbergrp-46rplc-78"/>
          <w:rFonts w:ascii="Times New Roman" w:eastAsia="Times New Roman" w:hAnsi="Times New Roman" w:cs="Times New Roman"/>
          <w:sz w:val="26"/>
          <w:szCs w:val="26"/>
        </w:rPr>
        <w:t>телефон</w:t>
      </w:r>
      <w:r>
        <w:rPr>
          <w:rFonts w:ascii="Times New Roman" w:eastAsia="Times New Roman" w:hAnsi="Times New Roman" w:cs="Times New Roman"/>
          <w:sz w:val="26"/>
          <w:szCs w:val="26"/>
        </w:rPr>
        <w:t xml:space="preserve"> государственную пошлину в размере </w:t>
      </w:r>
      <w:r>
        <w:rPr>
          <w:rStyle w:val="cat-Sumgrp-40rplc-79"/>
          <w:rFonts w:ascii="Times New Roman" w:eastAsia="Times New Roman" w:hAnsi="Times New Roman" w:cs="Times New Roman"/>
          <w:sz w:val="26"/>
          <w:szCs w:val="26"/>
        </w:rPr>
        <w:t>сумма</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Настоящее решение может быть обжаловано в Ханты-Мансийский районный суд путем подачи жалобы мировому судье в течение месяца со дня принятия мировым судьей решения.</w:t>
      </w:r>
    </w:p>
    <w:p>
      <w:pPr>
        <w:spacing w:before="0" w:after="0"/>
        <w:ind w:firstLine="567"/>
        <w:jc w:val="both"/>
        <w:rPr>
          <w:sz w:val="26"/>
          <w:szCs w:val="26"/>
        </w:rPr>
      </w:pPr>
      <w:r>
        <w:rPr>
          <w:rFonts w:ascii="Times New Roman" w:eastAsia="Times New Roman" w:hAnsi="Times New Roman" w:cs="Times New Roman"/>
          <w:sz w:val="26"/>
          <w:szCs w:val="26"/>
        </w:rPr>
        <w:t xml:space="preserve">Мотивированное решение составлено по заявлению ответчика </w:t>
      </w:r>
      <w:r>
        <w:rPr>
          <w:rStyle w:val="cat-Dategrp-23rplc-80"/>
          <w:rFonts w:ascii="Times New Roman" w:eastAsia="Times New Roman" w:hAnsi="Times New Roman" w:cs="Times New Roman"/>
          <w:sz w:val="26"/>
          <w:szCs w:val="26"/>
        </w:rPr>
        <w:t>дата</w:t>
      </w:r>
      <w:r>
        <w:rPr>
          <w:rFonts w:ascii="Times New Roman" w:eastAsia="Times New Roman" w:hAnsi="Times New Roman" w:cs="Times New Roman"/>
          <w:sz w:val="26"/>
          <w:szCs w:val="26"/>
        </w:rPr>
        <w:t xml:space="preserve">. </w:t>
      </w:r>
    </w:p>
    <w:p>
      <w:pPr>
        <w:spacing w:before="0" w:after="0"/>
        <w:jc w:val="both"/>
        <w:rPr>
          <w:sz w:val="26"/>
          <w:szCs w:val="26"/>
        </w:rPr>
      </w:pPr>
    </w:p>
    <w:p>
      <w:pPr>
        <w:spacing w:before="0" w:after="0"/>
        <w:jc w:val="both"/>
        <w:rPr>
          <w:sz w:val="26"/>
          <w:szCs w:val="26"/>
        </w:rPr>
      </w:pP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 xml:space="preserve">                                                                              </w:t>
      </w:r>
      <w:r>
        <w:rPr>
          <w:rStyle w:val="cat-FIOgrp-28rplc-81"/>
          <w:rFonts w:ascii="Times New Roman" w:eastAsia="Times New Roman" w:hAnsi="Times New Roman" w:cs="Times New Roman"/>
          <w:sz w:val="26"/>
          <w:szCs w:val="26"/>
        </w:rPr>
        <w:t>фио</w:t>
      </w:r>
    </w:p>
    <w:p>
      <w:pPr>
        <w:spacing w:before="0" w:after="0"/>
        <w:jc w:val="both"/>
        <w:rPr>
          <w:sz w:val="26"/>
          <w:szCs w:val="26"/>
        </w:rPr>
      </w:pPr>
      <w:r>
        <w:rPr>
          <w:rFonts w:ascii="Times New Roman" w:eastAsia="Times New Roman" w:hAnsi="Times New Roman" w:cs="Times New Roman"/>
          <w:sz w:val="26"/>
          <w:szCs w:val="26"/>
        </w:rPr>
        <w:t>Копия верна:</w:t>
      </w: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 xml:space="preserve">                                                                              </w:t>
      </w:r>
      <w:r>
        <w:rPr>
          <w:rStyle w:val="cat-FIOgrp-28rplc-82"/>
          <w:rFonts w:ascii="Times New Roman" w:eastAsia="Times New Roman" w:hAnsi="Times New Roman" w:cs="Times New Roman"/>
          <w:sz w:val="26"/>
          <w:szCs w:val="26"/>
        </w:rPr>
        <w:t>фио</w:t>
      </w:r>
    </w:p>
    <w:p>
      <w:pPr>
        <w:spacing w:before="0" w:after="0"/>
      </w:pPr>
    </w:p>
    <w:p>
      <w:pPr>
        <w:spacing w:before="0" w:after="0"/>
      </w:pPr>
    </w:p>
    <w:p>
      <w:pPr>
        <w:spacing w:before="0" w:after="0"/>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doNotExpandShiftReturn/>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Addressgrp-0rplc-0">
    <w:name w:val="cat-Address grp-0 rplc-0"/>
    <w:basedOn w:val="DefaultParagraphFont"/>
  </w:style>
  <w:style w:type="character" w:customStyle="1" w:styleId="cat-Dategrp-9rplc-1">
    <w:name w:val="cat-Date grp-9 rplc-1"/>
    <w:basedOn w:val="DefaultParagraphFont"/>
  </w:style>
  <w:style w:type="character" w:customStyle="1" w:styleId="cat-Addressgrp-1rplc-2">
    <w:name w:val="cat-Address grp-1 rplc-2"/>
    <w:basedOn w:val="DefaultParagraphFont"/>
  </w:style>
  <w:style w:type="character" w:customStyle="1" w:styleId="cat-FIOgrp-24rplc-3">
    <w:name w:val="cat-FIO grp-24 rplc-3"/>
    <w:basedOn w:val="DefaultParagraphFont"/>
  </w:style>
  <w:style w:type="character" w:customStyle="1" w:styleId="cat-FIOgrp-25rplc-4">
    <w:name w:val="cat-FIO grp-25 rplc-4"/>
    <w:basedOn w:val="DefaultParagraphFont"/>
  </w:style>
  <w:style w:type="character" w:customStyle="1" w:styleId="cat-UserDefinedgrp-47rplc-6">
    <w:name w:val="cat-UserDefined grp-47 rplc-6"/>
    <w:basedOn w:val="DefaultParagraphFont"/>
  </w:style>
  <w:style w:type="character" w:customStyle="1" w:styleId="cat-OrganizationNamegrp-44rplc-7">
    <w:name w:val="cat-OrganizationName grp-44 rplc-7"/>
    <w:basedOn w:val="DefaultParagraphFont"/>
  </w:style>
  <w:style w:type="character" w:customStyle="1" w:styleId="cat-Dategrp-10rplc-8">
    <w:name w:val="cat-Date grp-10 rplc-8"/>
    <w:basedOn w:val="DefaultParagraphFont"/>
  </w:style>
  <w:style w:type="character" w:customStyle="1" w:styleId="cat-Sumgrp-29rplc-9">
    <w:name w:val="cat-Sum grp-29 rplc-9"/>
    <w:basedOn w:val="DefaultParagraphFont"/>
  </w:style>
  <w:style w:type="character" w:customStyle="1" w:styleId="cat-Sumgrp-30rplc-10">
    <w:name w:val="cat-Sum grp-30 rplc-10"/>
    <w:basedOn w:val="DefaultParagraphFont"/>
  </w:style>
  <w:style w:type="character" w:customStyle="1" w:styleId="cat-Sumgrp-31rplc-11">
    <w:name w:val="cat-Sum grp-31 rplc-11"/>
    <w:basedOn w:val="DefaultParagraphFont"/>
  </w:style>
  <w:style w:type="character" w:customStyle="1" w:styleId="cat-Addressgrp-2rplc-12">
    <w:name w:val="cat-Address grp-2 rplc-12"/>
    <w:basedOn w:val="DefaultParagraphFont"/>
  </w:style>
  <w:style w:type="character" w:customStyle="1" w:styleId="cat-Dategrp-10rplc-13">
    <w:name w:val="cat-Date grp-10 rplc-13"/>
    <w:basedOn w:val="DefaultParagraphFont"/>
  </w:style>
  <w:style w:type="character" w:customStyle="1" w:styleId="cat-Timegrp-45rplc-14">
    <w:name w:val="cat-Time grp-45 rplc-14"/>
    <w:basedOn w:val="DefaultParagraphFont"/>
  </w:style>
  <w:style w:type="character" w:customStyle="1" w:styleId="cat-Dategrp-11rplc-15">
    <w:name w:val="cat-Date grp-11 rplc-15"/>
    <w:basedOn w:val="DefaultParagraphFont"/>
  </w:style>
  <w:style w:type="character" w:customStyle="1" w:styleId="cat-Addressgrp-3rplc-16">
    <w:name w:val="cat-Address grp-3 rplc-16"/>
    <w:basedOn w:val="DefaultParagraphFont"/>
  </w:style>
  <w:style w:type="character" w:customStyle="1" w:styleId="cat-Dategrp-12rplc-17">
    <w:name w:val="cat-Date grp-12 rplc-17"/>
    <w:basedOn w:val="DefaultParagraphFont"/>
  </w:style>
  <w:style w:type="character" w:customStyle="1" w:styleId="cat-Dategrp-13rplc-18">
    <w:name w:val="cat-Date grp-13 rplc-18"/>
    <w:basedOn w:val="DefaultParagraphFont"/>
  </w:style>
  <w:style w:type="character" w:customStyle="1" w:styleId="cat-Dategrp-14rplc-19">
    <w:name w:val="cat-Date grp-14 rplc-19"/>
    <w:basedOn w:val="DefaultParagraphFont"/>
  </w:style>
  <w:style w:type="character" w:customStyle="1" w:styleId="cat-Sumgrp-31rplc-20">
    <w:name w:val="cat-Sum grp-31 rplc-20"/>
    <w:basedOn w:val="DefaultParagraphFont"/>
  </w:style>
  <w:style w:type="character" w:customStyle="1" w:styleId="cat-Sumgrp-32rplc-21">
    <w:name w:val="cat-Sum grp-32 rplc-21"/>
    <w:basedOn w:val="DefaultParagraphFont"/>
  </w:style>
  <w:style w:type="character" w:customStyle="1" w:styleId="cat-Sumgrp-33rplc-22">
    <w:name w:val="cat-Sum grp-33 rplc-22"/>
    <w:basedOn w:val="DefaultParagraphFont"/>
  </w:style>
  <w:style w:type="character" w:customStyle="1" w:styleId="cat-Dategrp-15rplc-23">
    <w:name w:val="cat-Date grp-15 rplc-23"/>
    <w:basedOn w:val="DefaultParagraphFont"/>
  </w:style>
  <w:style w:type="character" w:customStyle="1" w:styleId="cat-Dategrp-16rplc-24">
    <w:name w:val="cat-Date grp-16 rplc-24"/>
    <w:basedOn w:val="DefaultParagraphFont"/>
  </w:style>
  <w:style w:type="character" w:customStyle="1" w:styleId="cat-Dategrp-17rplc-25">
    <w:name w:val="cat-Date grp-17 rplc-25"/>
    <w:basedOn w:val="DefaultParagraphFont"/>
  </w:style>
  <w:style w:type="character" w:customStyle="1" w:styleId="cat-Sumgrp-34rplc-26">
    <w:name w:val="cat-Sum grp-34 rplc-26"/>
    <w:basedOn w:val="DefaultParagraphFont"/>
  </w:style>
  <w:style w:type="character" w:customStyle="1" w:styleId="cat-Sumgrp-31rplc-27">
    <w:name w:val="cat-Sum grp-31 rplc-27"/>
    <w:basedOn w:val="DefaultParagraphFont"/>
  </w:style>
  <w:style w:type="character" w:customStyle="1" w:styleId="cat-Dategrp-19rplc-28">
    <w:name w:val="cat-Date grp-19 rplc-28"/>
    <w:basedOn w:val="DefaultParagraphFont"/>
  </w:style>
  <w:style w:type="character" w:customStyle="1" w:styleId="cat-Dategrp-18rplc-29">
    <w:name w:val="cat-Date grp-18 rplc-29"/>
    <w:basedOn w:val="DefaultParagraphFont"/>
  </w:style>
  <w:style w:type="character" w:customStyle="1" w:styleId="cat-Dategrp-20rplc-30">
    <w:name w:val="cat-Date grp-20 rplc-30"/>
    <w:basedOn w:val="DefaultParagraphFont"/>
  </w:style>
  <w:style w:type="character" w:customStyle="1" w:styleId="cat-Addressgrp-6rplc-31">
    <w:name w:val="cat-Address grp-6 rplc-31"/>
    <w:basedOn w:val="DefaultParagraphFont"/>
  </w:style>
  <w:style w:type="character" w:customStyle="1" w:styleId="cat-Addressgrp-7rplc-32">
    <w:name w:val="cat-Address grp-7 rplc-32"/>
    <w:basedOn w:val="DefaultParagraphFont"/>
  </w:style>
  <w:style w:type="character" w:customStyle="1" w:styleId="cat-Addressgrp-6rplc-33">
    <w:name w:val="cat-Address grp-6 rplc-33"/>
    <w:basedOn w:val="DefaultParagraphFont"/>
  </w:style>
  <w:style w:type="character" w:customStyle="1" w:styleId="cat-Addressgrp-8rplc-34">
    <w:name w:val="cat-Address grp-8 rplc-34"/>
    <w:basedOn w:val="DefaultParagraphFont"/>
  </w:style>
  <w:style w:type="character" w:customStyle="1" w:styleId="cat-Addressgrp-4rplc-35">
    <w:name w:val="cat-Address grp-4 rplc-35"/>
    <w:basedOn w:val="DefaultParagraphFont"/>
  </w:style>
  <w:style w:type="character" w:customStyle="1" w:styleId="cat-Dategrp-21rplc-36">
    <w:name w:val="cat-Date grp-21 rplc-36"/>
    <w:basedOn w:val="DefaultParagraphFont"/>
  </w:style>
  <w:style w:type="character" w:customStyle="1" w:styleId="cat-Dategrp-11rplc-37">
    <w:name w:val="cat-Date grp-11 rplc-37"/>
    <w:basedOn w:val="DefaultParagraphFont"/>
  </w:style>
  <w:style w:type="character" w:customStyle="1" w:styleId="cat-Dategrp-10rplc-38">
    <w:name w:val="cat-Date grp-10 rplc-38"/>
    <w:basedOn w:val="DefaultParagraphFont"/>
  </w:style>
  <w:style w:type="character" w:customStyle="1" w:styleId="cat-Sumgrp-29rplc-39">
    <w:name w:val="cat-Sum grp-29 rplc-39"/>
    <w:basedOn w:val="DefaultParagraphFont"/>
  </w:style>
  <w:style w:type="character" w:customStyle="1" w:styleId="cat-Sumgrp-30rplc-40">
    <w:name w:val="cat-Sum grp-30 rplc-40"/>
    <w:basedOn w:val="DefaultParagraphFont"/>
  </w:style>
  <w:style w:type="character" w:customStyle="1" w:styleId="cat-Sumgrp-31rplc-41">
    <w:name w:val="cat-Sum grp-31 rplc-41"/>
    <w:basedOn w:val="DefaultParagraphFont"/>
  </w:style>
  <w:style w:type="character" w:customStyle="1" w:styleId="cat-Addressgrp-2rplc-42">
    <w:name w:val="cat-Address grp-2 rplc-42"/>
    <w:basedOn w:val="DefaultParagraphFont"/>
  </w:style>
  <w:style w:type="character" w:customStyle="1" w:styleId="cat-Dategrp-10rplc-43">
    <w:name w:val="cat-Date grp-10 rplc-43"/>
    <w:basedOn w:val="DefaultParagraphFont"/>
  </w:style>
  <w:style w:type="character" w:customStyle="1" w:styleId="cat-Timegrp-45rplc-44">
    <w:name w:val="cat-Time grp-45 rplc-44"/>
    <w:basedOn w:val="DefaultParagraphFont"/>
  </w:style>
  <w:style w:type="character" w:customStyle="1" w:styleId="cat-Dategrp-11rplc-45">
    <w:name w:val="cat-Date grp-11 rplc-45"/>
    <w:basedOn w:val="DefaultParagraphFont"/>
  </w:style>
  <w:style w:type="character" w:customStyle="1" w:styleId="cat-Addressgrp-3rplc-46">
    <w:name w:val="cat-Address grp-3 rplc-46"/>
    <w:basedOn w:val="DefaultParagraphFont"/>
  </w:style>
  <w:style w:type="character" w:customStyle="1" w:styleId="cat-Dategrp-12rplc-47">
    <w:name w:val="cat-Date grp-12 rplc-47"/>
    <w:basedOn w:val="DefaultParagraphFont"/>
  </w:style>
  <w:style w:type="character" w:customStyle="1" w:styleId="cat-Dategrp-13rplc-48">
    <w:name w:val="cat-Date grp-13 rplc-48"/>
    <w:basedOn w:val="DefaultParagraphFont"/>
  </w:style>
  <w:style w:type="character" w:customStyle="1" w:styleId="cat-Dategrp-14rplc-49">
    <w:name w:val="cat-Date grp-14 rplc-49"/>
    <w:basedOn w:val="DefaultParagraphFont"/>
  </w:style>
  <w:style w:type="character" w:customStyle="1" w:styleId="cat-Sumgrp-31rplc-50">
    <w:name w:val="cat-Sum grp-31 rplc-50"/>
    <w:basedOn w:val="DefaultParagraphFont"/>
  </w:style>
  <w:style w:type="character" w:customStyle="1" w:styleId="cat-Sumgrp-32rplc-51">
    <w:name w:val="cat-Sum grp-32 rplc-51"/>
    <w:basedOn w:val="DefaultParagraphFont"/>
  </w:style>
  <w:style w:type="character" w:customStyle="1" w:styleId="cat-Sumgrp-35rplc-52">
    <w:name w:val="cat-Sum grp-35 rplc-52"/>
    <w:basedOn w:val="DefaultParagraphFont"/>
  </w:style>
  <w:style w:type="character" w:customStyle="1" w:styleId="cat-Dategrp-15rplc-53">
    <w:name w:val="cat-Date grp-15 rplc-53"/>
    <w:basedOn w:val="DefaultParagraphFont"/>
  </w:style>
  <w:style w:type="character" w:customStyle="1" w:styleId="cat-Dategrp-16rplc-54">
    <w:name w:val="cat-Date grp-16 rplc-54"/>
    <w:basedOn w:val="DefaultParagraphFont"/>
  </w:style>
  <w:style w:type="character" w:customStyle="1" w:styleId="cat-Sumgrp-36rplc-55">
    <w:name w:val="cat-Sum grp-36 rplc-55"/>
    <w:basedOn w:val="DefaultParagraphFont"/>
  </w:style>
  <w:style w:type="character" w:customStyle="1" w:styleId="cat-Dategrp-17rplc-56">
    <w:name w:val="cat-Date grp-17 rplc-56"/>
    <w:basedOn w:val="DefaultParagraphFont"/>
  </w:style>
  <w:style w:type="character" w:customStyle="1" w:styleId="cat-Dategrp-22rplc-57">
    <w:name w:val="cat-Date grp-22 rplc-57"/>
    <w:basedOn w:val="DefaultParagraphFont"/>
  </w:style>
  <w:style w:type="character" w:customStyle="1" w:styleId="cat-Sumgrp-37rplc-58">
    <w:name w:val="cat-Sum grp-37 rplc-58"/>
    <w:basedOn w:val="DefaultParagraphFont"/>
  </w:style>
  <w:style w:type="character" w:customStyle="1" w:styleId="cat-Dategrp-20rplc-59">
    <w:name w:val="cat-Date grp-20 rplc-59"/>
    <w:basedOn w:val="DefaultParagraphFont"/>
  </w:style>
  <w:style w:type="character" w:customStyle="1" w:styleId="cat-Sumgrp-38rplc-60">
    <w:name w:val="cat-Sum grp-38 rplc-60"/>
    <w:basedOn w:val="DefaultParagraphFont"/>
  </w:style>
  <w:style w:type="character" w:customStyle="1" w:styleId="cat-Sumgrp-39rplc-61">
    <w:name w:val="cat-Sum grp-39 rplc-61"/>
    <w:basedOn w:val="DefaultParagraphFont"/>
  </w:style>
  <w:style w:type="character" w:customStyle="1" w:styleId="cat-Sumgrp-31rplc-62">
    <w:name w:val="cat-Sum grp-31 rplc-62"/>
    <w:basedOn w:val="DefaultParagraphFont"/>
  </w:style>
  <w:style w:type="character" w:customStyle="1" w:styleId="cat-Sumgrp-38rplc-63">
    <w:name w:val="cat-Sum grp-38 rplc-63"/>
    <w:basedOn w:val="DefaultParagraphFont"/>
  </w:style>
  <w:style w:type="character" w:customStyle="1" w:styleId="cat-Addressgrp-5rplc-64">
    <w:name w:val="cat-Address grp-5 rplc-64"/>
    <w:basedOn w:val="DefaultParagraphFont"/>
  </w:style>
  <w:style w:type="character" w:customStyle="1" w:styleId="cat-Sumgrp-40rplc-65">
    <w:name w:val="cat-Sum grp-40 rplc-65"/>
    <w:basedOn w:val="DefaultParagraphFont"/>
  </w:style>
  <w:style w:type="character" w:customStyle="1" w:styleId="cat-FIOgrp-26rplc-66">
    <w:name w:val="cat-FIO grp-26 rplc-66"/>
    <w:basedOn w:val="DefaultParagraphFont"/>
  </w:style>
  <w:style w:type="character" w:customStyle="1" w:styleId="cat-OrganizationNamegrp-44rplc-67">
    <w:name w:val="cat-OrganizationName grp-44 rplc-67"/>
    <w:basedOn w:val="DefaultParagraphFont"/>
  </w:style>
  <w:style w:type="character" w:customStyle="1" w:styleId="cat-OrganizationNamegrp-44rplc-68">
    <w:name w:val="cat-OrganizationName grp-44 rplc-68"/>
    <w:basedOn w:val="DefaultParagraphFont"/>
  </w:style>
  <w:style w:type="character" w:customStyle="1" w:styleId="cat-PhoneNumbergrp-46rplc-69">
    <w:name w:val="cat-PhoneNumber grp-46 rplc-69"/>
    <w:basedOn w:val="DefaultParagraphFont"/>
  </w:style>
  <w:style w:type="character" w:customStyle="1" w:styleId="cat-FIOgrp-27rplc-70">
    <w:name w:val="cat-FIO grp-27 rplc-70"/>
    <w:basedOn w:val="DefaultParagraphFont"/>
  </w:style>
  <w:style w:type="character" w:customStyle="1" w:styleId="cat-PassportDatagrp-43rplc-71">
    <w:name w:val="cat-PassportData grp-43 rplc-71"/>
    <w:basedOn w:val="DefaultParagraphFont"/>
  </w:style>
  <w:style w:type="character" w:customStyle="1" w:styleId="cat-Sumgrp-41rplc-72">
    <w:name w:val="cat-Sum grp-41 rplc-72"/>
    <w:basedOn w:val="DefaultParagraphFont"/>
  </w:style>
  <w:style w:type="character" w:customStyle="1" w:styleId="cat-Sumgrp-35rplc-73">
    <w:name w:val="cat-Sum grp-35 rplc-73"/>
    <w:basedOn w:val="DefaultParagraphFont"/>
  </w:style>
  <w:style w:type="character" w:customStyle="1" w:styleId="cat-Sumgrp-38rplc-74">
    <w:name w:val="cat-Sum grp-38 rplc-74"/>
    <w:basedOn w:val="DefaultParagraphFont"/>
  </w:style>
  <w:style w:type="character" w:customStyle="1" w:styleId="cat-Sumgrp-34rplc-75">
    <w:name w:val="cat-Sum grp-34 rplc-75"/>
    <w:basedOn w:val="DefaultParagraphFont"/>
  </w:style>
  <w:style w:type="character" w:customStyle="1" w:styleId="cat-Sumgrp-42rplc-76">
    <w:name w:val="cat-Sum grp-42 rplc-76"/>
    <w:basedOn w:val="DefaultParagraphFont"/>
  </w:style>
  <w:style w:type="character" w:customStyle="1" w:styleId="cat-OrganizationNamegrp-44rplc-77">
    <w:name w:val="cat-OrganizationName grp-44 rplc-77"/>
    <w:basedOn w:val="DefaultParagraphFont"/>
  </w:style>
  <w:style w:type="character" w:customStyle="1" w:styleId="cat-PhoneNumbergrp-46rplc-78">
    <w:name w:val="cat-PhoneNumber grp-46 rplc-78"/>
    <w:basedOn w:val="DefaultParagraphFont"/>
  </w:style>
  <w:style w:type="character" w:customStyle="1" w:styleId="cat-Sumgrp-40rplc-79">
    <w:name w:val="cat-Sum grp-40 rplc-79"/>
    <w:basedOn w:val="DefaultParagraphFont"/>
  </w:style>
  <w:style w:type="character" w:customStyle="1" w:styleId="cat-Dategrp-23rplc-80">
    <w:name w:val="cat-Date grp-23 rplc-80"/>
    <w:basedOn w:val="DefaultParagraphFont"/>
  </w:style>
  <w:style w:type="character" w:customStyle="1" w:styleId="cat-FIOgrp-28rplc-81">
    <w:name w:val="cat-FIO grp-28 rplc-81"/>
    <w:basedOn w:val="DefaultParagraphFont"/>
  </w:style>
  <w:style w:type="character" w:customStyle="1" w:styleId="cat-FIOgrp-28rplc-82">
    <w:name w:val="cat-FIO grp-28 rplc-82"/>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consultant.ru/document/cons_doc_LAW_388271/29d7e0afc76f7474e190fee812d2ce51d65d1a40/" TargetMode="External" /><Relationship Id="rId11" Type="http://schemas.openxmlformats.org/officeDocument/2006/relationships/hyperlink" Target="https://sudact.ru/law/gk-rf-chast1/razdel-i/podrazdel-3/glava-8/statia-151/" TargetMode="External" /><Relationship Id="rId12" Type="http://schemas.openxmlformats.org/officeDocument/2006/relationships/hyperlink" Target="https://sudact.ru/law/gk-rf-chast2/razdel-iv/glava-59/ss-4_5/statia-1101/" TargetMode="External" /><Relationship Id="rId13" Type="http://schemas.openxmlformats.org/officeDocument/2006/relationships/hyperlink" Target="https://sudact.ru/law/zakon-rf-ot-07021992-n-2300-1-o/" TargetMode="External" /><Relationship Id="rId14" Type="http://schemas.openxmlformats.org/officeDocument/2006/relationships/hyperlink" Target="https://sudact.ru/law/gpk-rf/razdel-i/glava-7/statia-103/" TargetMode="External" /><Relationship Id="rId15" Type="http://schemas.openxmlformats.org/officeDocument/2006/relationships/hyperlink" Target="https://sudact.ru/law/nk-rf-chast2/razdel-viii/glava-25.3/statia-333.19_1/" TargetMode="Externa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91872.1000/" TargetMode="External" /><Relationship Id="rId5" Type="http://schemas.openxmlformats.org/officeDocument/2006/relationships/hyperlink" Target="garantf1://10064072.793/" TargetMode="External" /><Relationship Id="rId6" Type="http://schemas.openxmlformats.org/officeDocument/2006/relationships/hyperlink" Target="garantf1://91872.104/" TargetMode="External" /><Relationship Id="rId7" Type="http://schemas.openxmlformats.org/officeDocument/2006/relationships/hyperlink" Target="file:///Y:\judge_1\&#1061;&#1091;&#1076;&#1103;&#1082;&#1086;&#1074;\&#1043;&#1088;&#1072;&#1078;&#1076;&#1072;&#1085;&#1089;&#1082;&#1080;&#1077;\&#1056;&#1077;&#1096;&#1077;&#1085;&#1080;&#1103;%20&#1079;&#1072;&#1097;&#1080;&#1090;&#1072;%20&#1087;&#1088;&#1072;&#1074;%20&#1087;&#1086;&#1090;&#1088;&#1077;&#1073;&#1080;&#1090;&#1077;&#1083;&#1103;\&#1056;&#1077;&#1096;&#1077;&#1085;&#1080;&#1077;%20%20&#1045;&#1088;&#1086;&#1084;&#1086;&#1083;&#1072;&#1077;&#1074;&#1072;-%20&#1070;&#1058;&#1101;&#1081;&#1088;%20%20%20&#1086;&#1090;&#1082;&#1072;&#1079;%20&#1084;&#1077;&#1090;&#1077;&#1091;&#1089;&#1083;&#1086;&#1074;&#1080;&#1103;%20&#1073;&#1077;&#1079;&#1086;&#1087;&#1072;&#1089;&#1085;&#1086;&#1089;&#1090;&#1100;.doc" TargetMode="External" /><Relationship Id="rId8" Type="http://schemas.openxmlformats.org/officeDocument/2006/relationships/hyperlink" Target="garantf1://12012506.0/" TargetMode="External" /><Relationship Id="rId9" Type="http://schemas.openxmlformats.org/officeDocument/2006/relationships/hyperlink" Target="https://www.consultant.ru/document/cons_doc_LAW_12453/17fba08beba663f92037428f6679a67af1573307/" TargetMode="Externa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